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F40262" w14:textId="77777777" w:rsidR="00ED27A1" w:rsidRDefault="00ED27A1" w:rsidP="00F10C5F">
      <w:pPr>
        <w:pStyle w:val="Titolo2"/>
      </w:pPr>
      <w:bookmarkStart w:id="0" w:name="_GoBack"/>
      <w:bookmarkEnd w:id="0"/>
    </w:p>
    <w:p w14:paraId="170C526E" w14:textId="77777777" w:rsidR="00ED27A1" w:rsidRPr="001B28A7" w:rsidRDefault="002E23DA">
      <w:pPr>
        <w:pStyle w:val="CoverWP"/>
        <w:rPr>
          <w:lang w:val="fr-BE"/>
        </w:rPr>
      </w:pPr>
      <w:r w:rsidRPr="001B28A7">
        <w:rPr>
          <w:lang w:val="fr-BE"/>
        </w:rPr>
        <w:t>EN</w:t>
      </w:r>
    </w:p>
    <w:p w14:paraId="4EC2FDDB" w14:textId="77777777" w:rsidR="00ED27A1" w:rsidRPr="001B28A7" w:rsidRDefault="002E23DA">
      <w:pPr>
        <w:pStyle w:val="CoverWP"/>
        <w:rPr>
          <w:lang w:val="fr-BE"/>
        </w:rPr>
      </w:pPr>
      <w:r w:rsidRPr="001B28A7">
        <w:rPr>
          <w:lang w:val="fr-BE"/>
        </w:rPr>
        <w:t>Annex 6</w:t>
      </w:r>
    </w:p>
    <w:p w14:paraId="2991A7BB" w14:textId="77777777" w:rsidR="00ED27A1" w:rsidRPr="001B28A7" w:rsidRDefault="002E23DA">
      <w:pPr>
        <w:pStyle w:val="CoverWP"/>
        <w:rPr>
          <w:lang w:val="fr-BE"/>
        </w:rPr>
      </w:pPr>
      <w:r w:rsidRPr="001B28A7">
        <w:rPr>
          <w:lang w:val="fr-BE"/>
        </w:rPr>
        <w:t>Horizon 2020</w:t>
      </w:r>
    </w:p>
    <w:p w14:paraId="53DC7D5C" w14:textId="77777777" w:rsidR="00ED27A1" w:rsidRPr="001B28A7" w:rsidRDefault="00D0442F">
      <w:pPr>
        <w:pStyle w:val="CoverWP"/>
        <w:rPr>
          <w:u w:val="single"/>
          <w:lang w:val="fr-BE"/>
        </w:rPr>
      </w:pPr>
      <w:r w:rsidRPr="001B28A7">
        <w:rPr>
          <w:u w:val="single"/>
          <w:lang w:val="fr-BE"/>
        </w:rPr>
        <w:t>Draft 2020 Update</w:t>
      </w:r>
    </w:p>
    <w:p w14:paraId="4CC216C0" w14:textId="77777777" w:rsidR="00ED27A1" w:rsidRPr="001B28A7" w:rsidRDefault="002E23DA">
      <w:pPr>
        <w:pStyle w:val="CoverTitle"/>
        <w:rPr>
          <w:lang w:val="fr-BE"/>
        </w:rPr>
      </w:pPr>
      <w:r w:rsidRPr="001B28A7">
        <w:rPr>
          <w:lang w:val="fr-BE"/>
        </w:rPr>
        <w:t>5.i. Information and Communication Technologies</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8500"/>
      </w:tblGrid>
      <w:tr w:rsidR="00ED27A1" w14:paraId="5E791A02" w14:textId="77777777">
        <w:tc>
          <w:tcPr>
            <w:tcW w:w="8500" w:type="dxa"/>
          </w:tcPr>
          <w:p w14:paraId="4CEFA5E8" w14:textId="77777777" w:rsidR="00ED27A1" w:rsidRDefault="002E23DA">
            <w:pPr>
              <w:pStyle w:val="NoticeTitle"/>
            </w:pPr>
            <w:r>
              <w:rPr>
                <w:color w:val="000000"/>
              </w:rPr>
              <w:t>DISCLAIMER</w:t>
            </w:r>
          </w:p>
          <w:p w14:paraId="20BC8D2D" w14:textId="77777777" w:rsidR="00ED27A1" w:rsidRDefault="002E23DA">
            <w:pPr>
              <w:pStyle w:val="Notice"/>
            </w:pPr>
            <w:r>
              <w:rPr>
                <w:b w:val="0"/>
                <w:color w:val="000000"/>
              </w:rPr>
              <w:t>This draft has not been adopted or endorsed by the European Commission. Any views expressed are the preliminary views of the Commission services and may not in any circumstances be regarded as stating an official position of the Commission. The information transmitted is intended only for the Member State or entity to which it is addressed for discussions and may contain confidential and/or privileged material.</w:t>
            </w:r>
          </w:p>
          <w:p w14:paraId="7C80AD4B" w14:textId="77777777" w:rsidR="00ED27A1" w:rsidRDefault="002E23DA">
            <w:pPr>
              <w:pStyle w:val="Notice"/>
            </w:pPr>
            <w:r>
              <w:rPr>
                <w:color w:val="000000"/>
              </w:rPr>
              <w:t>IMPORTANT NOTICE ON THIS WORK PROGRAMME</w:t>
            </w:r>
          </w:p>
          <w:p w14:paraId="6F850E0E" w14:textId="77777777" w:rsidR="00ED27A1" w:rsidRDefault="002E23DA">
            <w:pPr>
              <w:pStyle w:val="Notice"/>
            </w:pPr>
            <w:r>
              <w:rPr>
                <w:b w:val="0"/>
                <w:color w:val="000000"/>
              </w:rPr>
              <w:t>This Work Programme covers 2018, 2019 and 2020. The parts of the Work Programme that relate to 2019 (topics, dates, budget) have, with this revised version, been updated. The changes relating to this revised part are explained on the Participant Portal. The parts that relate to 2020 are provided at this stage on an indicative basis. Such Work Programme parts will be decided during 2019.</w:t>
            </w:r>
          </w:p>
        </w:tc>
      </w:tr>
    </w:tbl>
    <w:p w14:paraId="66E7A05B" w14:textId="77777777" w:rsidR="00ED27A1" w:rsidRDefault="00ED27A1">
      <w:pPr>
        <w:pStyle w:val="CoverDecision"/>
      </w:pPr>
    </w:p>
    <w:p w14:paraId="5EFFB6E5" w14:textId="77777777" w:rsidR="007D25FE" w:rsidRDefault="007D25FE" w:rsidP="00541591">
      <w:pPr>
        <w:pStyle w:val="Notice"/>
      </w:pPr>
    </w:p>
    <w:sdt>
      <w:sdtPr>
        <w:rPr>
          <w:rFonts w:eastAsiaTheme="minorEastAsia" w:cstheme="minorBidi"/>
          <w:b w:val="0"/>
          <w:bCs w:val="0"/>
          <w:sz w:val="24"/>
          <w:szCs w:val="22"/>
          <w:lang w:val="en-GB" w:eastAsia="en-GB"/>
        </w:rPr>
        <w:id w:val="-1422096267"/>
        <w:docPartObj>
          <w:docPartGallery w:val="Table of Contents"/>
          <w:docPartUnique/>
        </w:docPartObj>
      </w:sdtPr>
      <w:sdtEndPr>
        <w:rPr>
          <w:noProof/>
        </w:rPr>
      </w:sdtEndPr>
      <w:sdtContent>
        <w:p w14:paraId="1318685B" w14:textId="77777777" w:rsidR="0075539F" w:rsidRDefault="0075539F">
          <w:pPr>
            <w:pStyle w:val="Titolosommario"/>
            <w:rPr>
              <w:rFonts w:eastAsiaTheme="minorEastAsia" w:cstheme="minorBidi"/>
              <w:b w:val="0"/>
              <w:bCs w:val="0"/>
              <w:sz w:val="24"/>
              <w:szCs w:val="22"/>
              <w:lang w:val="en-GB" w:eastAsia="en-GB"/>
            </w:rPr>
          </w:pPr>
          <w:r>
            <w:rPr>
              <w:rFonts w:eastAsiaTheme="minorEastAsia" w:cstheme="minorBidi"/>
              <w:b w:val="0"/>
              <w:bCs w:val="0"/>
              <w:sz w:val="24"/>
              <w:szCs w:val="22"/>
              <w:lang w:val="en-GB" w:eastAsia="en-GB"/>
            </w:rPr>
            <w:br w:type="page"/>
          </w:r>
        </w:p>
        <w:p w14:paraId="2A681386" w14:textId="77777777" w:rsidR="00112F79" w:rsidRDefault="00112F79">
          <w:pPr>
            <w:pStyle w:val="Titolosommario"/>
          </w:pPr>
          <w:r>
            <w:lastRenderedPageBreak/>
            <w:t xml:space="preserve">Table of </w:t>
          </w:r>
          <w:r w:rsidR="0027193B">
            <w:t>c</w:t>
          </w:r>
          <w:r>
            <w:t>ontents</w:t>
          </w:r>
        </w:p>
        <w:p w14:paraId="275CADE7" w14:textId="72509690" w:rsidR="005A3CFD" w:rsidRDefault="002E23DA">
          <w:pPr>
            <w:pStyle w:val="Sommario1"/>
            <w:tabs>
              <w:tab w:val="right" w:leader="dot" w:pos="9062"/>
            </w:tabs>
            <w:rPr>
              <w:rFonts w:asciiTheme="minorHAnsi" w:hAnsiTheme="minorHAnsi"/>
              <w:b w:val="0"/>
              <w:bCs w:val="0"/>
              <w:sz w:val="22"/>
              <w:szCs w:val="22"/>
              <w:lang w:val="en-GB"/>
            </w:rPr>
          </w:pPr>
          <w:r>
            <w:fldChar w:fldCharType="begin"/>
          </w:r>
          <w:r>
            <w:instrText xml:space="preserve"> TOC \o "1-3" \h \z \u </w:instrText>
          </w:r>
          <w:r>
            <w:fldChar w:fldCharType="separate"/>
          </w:r>
          <w:hyperlink w:anchor="_Toc532802423" w:history="1">
            <w:r w:rsidR="005A3CFD" w:rsidRPr="006B7AE5">
              <w:rPr>
                <w:rStyle w:val="Collegamentoipertestuale"/>
              </w:rPr>
              <w:t>Introduction</w:t>
            </w:r>
            <w:r w:rsidR="005A3CFD">
              <w:rPr>
                <w:webHidden/>
              </w:rPr>
              <w:tab/>
            </w:r>
            <w:r w:rsidR="005A3CFD">
              <w:rPr>
                <w:webHidden/>
              </w:rPr>
              <w:fldChar w:fldCharType="begin"/>
            </w:r>
            <w:r w:rsidR="005A3CFD">
              <w:rPr>
                <w:webHidden/>
              </w:rPr>
              <w:instrText xml:space="preserve"> PAGEREF _Toc532802423 \h </w:instrText>
            </w:r>
            <w:r w:rsidR="005A3CFD">
              <w:rPr>
                <w:webHidden/>
              </w:rPr>
            </w:r>
            <w:r w:rsidR="005A3CFD">
              <w:rPr>
                <w:webHidden/>
              </w:rPr>
              <w:fldChar w:fldCharType="separate"/>
            </w:r>
            <w:r w:rsidR="00436FEF">
              <w:rPr>
                <w:webHidden/>
              </w:rPr>
              <w:t>4</w:t>
            </w:r>
            <w:r w:rsidR="005A3CFD">
              <w:rPr>
                <w:webHidden/>
              </w:rPr>
              <w:fldChar w:fldCharType="end"/>
            </w:r>
          </w:hyperlink>
        </w:p>
        <w:p w14:paraId="29884AD7" w14:textId="40964E4E" w:rsidR="005A3CFD" w:rsidRDefault="00026E9B">
          <w:pPr>
            <w:pStyle w:val="Sommario1"/>
            <w:tabs>
              <w:tab w:val="right" w:leader="dot" w:pos="9062"/>
            </w:tabs>
            <w:rPr>
              <w:rFonts w:asciiTheme="minorHAnsi" w:hAnsiTheme="minorHAnsi"/>
              <w:b w:val="0"/>
              <w:bCs w:val="0"/>
              <w:sz w:val="22"/>
              <w:szCs w:val="22"/>
              <w:lang w:val="en-GB"/>
            </w:rPr>
          </w:pPr>
          <w:hyperlink w:anchor="_Toc532802424" w:history="1">
            <w:r w:rsidR="005A3CFD" w:rsidRPr="006B7AE5">
              <w:rPr>
                <w:rStyle w:val="Collegamentoipertestuale"/>
              </w:rPr>
              <w:t>Call - Information and Communication Technologies</w:t>
            </w:r>
            <w:r w:rsidR="005A3CFD">
              <w:rPr>
                <w:webHidden/>
              </w:rPr>
              <w:tab/>
            </w:r>
            <w:r w:rsidR="005A3CFD">
              <w:rPr>
                <w:webHidden/>
              </w:rPr>
              <w:fldChar w:fldCharType="begin"/>
            </w:r>
            <w:r w:rsidR="005A3CFD">
              <w:rPr>
                <w:webHidden/>
              </w:rPr>
              <w:instrText xml:space="preserve"> PAGEREF _Toc532802424 \h </w:instrText>
            </w:r>
            <w:r w:rsidR="005A3CFD">
              <w:rPr>
                <w:webHidden/>
              </w:rPr>
            </w:r>
            <w:r w:rsidR="005A3CFD">
              <w:rPr>
                <w:webHidden/>
              </w:rPr>
              <w:fldChar w:fldCharType="separate"/>
            </w:r>
            <w:r w:rsidR="00436FEF">
              <w:rPr>
                <w:webHidden/>
              </w:rPr>
              <w:t>8</w:t>
            </w:r>
            <w:r w:rsidR="005A3CFD">
              <w:rPr>
                <w:webHidden/>
              </w:rPr>
              <w:fldChar w:fldCharType="end"/>
            </w:r>
          </w:hyperlink>
        </w:p>
        <w:p w14:paraId="6CABDE5D" w14:textId="75E7FD77" w:rsidR="005A3CFD" w:rsidRDefault="00026E9B">
          <w:pPr>
            <w:pStyle w:val="Sommario2"/>
            <w:tabs>
              <w:tab w:val="right" w:leader="dot" w:pos="9062"/>
            </w:tabs>
            <w:rPr>
              <w:rFonts w:asciiTheme="minorHAnsi" w:hAnsiTheme="minorHAnsi"/>
              <w:b w:val="0"/>
              <w:bCs w:val="0"/>
              <w:noProof/>
              <w:sz w:val="22"/>
              <w:szCs w:val="22"/>
            </w:rPr>
          </w:pPr>
          <w:hyperlink w:anchor="_Toc532802425" w:history="1">
            <w:r w:rsidR="005A3CFD" w:rsidRPr="006B7AE5">
              <w:rPr>
                <w:rStyle w:val="Collegamentoipertestuale"/>
                <w:noProof/>
              </w:rPr>
              <w:t>Technologies for Digitising European Industry and economy</w:t>
            </w:r>
            <w:r w:rsidR="005A3CFD">
              <w:rPr>
                <w:noProof/>
                <w:webHidden/>
              </w:rPr>
              <w:tab/>
            </w:r>
            <w:r w:rsidR="005A3CFD">
              <w:rPr>
                <w:noProof/>
                <w:webHidden/>
              </w:rPr>
              <w:fldChar w:fldCharType="begin"/>
            </w:r>
            <w:r w:rsidR="005A3CFD">
              <w:rPr>
                <w:noProof/>
                <w:webHidden/>
              </w:rPr>
              <w:instrText xml:space="preserve"> PAGEREF _Toc532802425 \h </w:instrText>
            </w:r>
            <w:r w:rsidR="005A3CFD">
              <w:rPr>
                <w:noProof/>
                <w:webHidden/>
              </w:rPr>
            </w:r>
            <w:r w:rsidR="005A3CFD">
              <w:rPr>
                <w:noProof/>
                <w:webHidden/>
              </w:rPr>
              <w:fldChar w:fldCharType="separate"/>
            </w:r>
            <w:r w:rsidR="00436FEF">
              <w:rPr>
                <w:noProof/>
                <w:webHidden/>
              </w:rPr>
              <w:t>8</w:t>
            </w:r>
            <w:r w:rsidR="005A3CFD">
              <w:rPr>
                <w:noProof/>
                <w:webHidden/>
              </w:rPr>
              <w:fldChar w:fldCharType="end"/>
            </w:r>
          </w:hyperlink>
        </w:p>
        <w:p w14:paraId="187E81D6" w14:textId="25C92F78" w:rsidR="005A3CFD" w:rsidRDefault="00026E9B">
          <w:pPr>
            <w:pStyle w:val="Sommario3"/>
            <w:tabs>
              <w:tab w:val="right" w:leader="dot" w:pos="9062"/>
            </w:tabs>
            <w:rPr>
              <w:rFonts w:asciiTheme="minorHAnsi" w:hAnsiTheme="minorHAnsi"/>
              <w:noProof/>
              <w:sz w:val="22"/>
              <w:szCs w:val="22"/>
            </w:rPr>
          </w:pPr>
          <w:hyperlink w:anchor="_Toc532802426" w:history="1">
            <w:r w:rsidR="005A3CFD" w:rsidRPr="006B7AE5">
              <w:rPr>
                <w:rStyle w:val="Collegamentoipertestuale"/>
                <w:noProof/>
              </w:rPr>
              <w:t>ICT–09-2019-2020: Robotics in Application Areas and Coordination &amp; Support</w:t>
            </w:r>
            <w:r w:rsidR="005A3CFD">
              <w:rPr>
                <w:noProof/>
                <w:webHidden/>
              </w:rPr>
              <w:tab/>
            </w:r>
            <w:r w:rsidR="005A3CFD">
              <w:rPr>
                <w:noProof/>
                <w:webHidden/>
              </w:rPr>
              <w:fldChar w:fldCharType="begin"/>
            </w:r>
            <w:r w:rsidR="005A3CFD">
              <w:rPr>
                <w:noProof/>
                <w:webHidden/>
              </w:rPr>
              <w:instrText xml:space="preserve"> PAGEREF _Toc532802426 \h </w:instrText>
            </w:r>
            <w:r w:rsidR="005A3CFD">
              <w:rPr>
                <w:noProof/>
                <w:webHidden/>
              </w:rPr>
            </w:r>
            <w:r w:rsidR="005A3CFD">
              <w:rPr>
                <w:noProof/>
                <w:webHidden/>
              </w:rPr>
              <w:fldChar w:fldCharType="separate"/>
            </w:r>
            <w:r w:rsidR="00436FEF">
              <w:rPr>
                <w:noProof/>
                <w:webHidden/>
              </w:rPr>
              <w:t>9</w:t>
            </w:r>
            <w:r w:rsidR="005A3CFD">
              <w:rPr>
                <w:noProof/>
                <w:webHidden/>
              </w:rPr>
              <w:fldChar w:fldCharType="end"/>
            </w:r>
          </w:hyperlink>
        </w:p>
        <w:p w14:paraId="48479F85" w14:textId="48EBC649" w:rsidR="005A3CFD" w:rsidRDefault="00026E9B">
          <w:pPr>
            <w:pStyle w:val="Sommario3"/>
            <w:tabs>
              <w:tab w:val="right" w:leader="dot" w:pos="9062"/>
            </w:tabs>
            <w:rPr>
              <w:rFonts w:asciiTheme="minorHAnsi" w:hAnsiTheme="minorHAnsi"/>
              <w:noProof/>
              <w:sz w:val="22"/>
              <w:szCs w:val="22"/>
            </w:rPr>
          </w:pPr>
          <w:hyperlink w:anchor="_Toc532802427" w:history="1">
            <w:r w:rsidR="005A3CFD" w:rsidRPr="006B7AE5">
              <w:rPr>
                <w:rStyle w:val="Collegamentoipertestuale"/>
                <w:noProof/>
              </w:rPr>
              <w:t>ICT-10-2019-2020: Research and Innovation boosting promising robotics applications</w:t>
            </w:r>
            <w:r w:rsidR="005A3CFD">
              <w:rPr>
                <w:noProof/>
                <w:webHidden/>
              </w:rPr>
              <w:tab/>
            </w:r>
            <w:r w:rsidR="005A3CFD">
              <w:rPr>
                <w:noProof/>
                <w:webHidden/>
              </w:rPr>
              <w:fldChar w:fldCharType="begin"/>
            </w:r>
            <w:r w:rsidR="005A3CFD">
              <w:rPr>
                <w:noProof/>
                <w:webHidden/>
              </w:rPr>
              <w:instrText xml:space="preserve"> PAGEREF _Toc532802427 \h </w:instrText>
            </w:r>
            <w:r w:rsidR="005A3CFD">
              <w:rPr>
                <w:noProof/>
                <w:webHidden/>
              </w:rPr>
            </w:r>
            <w:r w:rsidR="005A3CFD">
              <w:rPr>
                <w:noProof/>
                <w:webHidden/>
              </w:rPr>
              <w:fldChar w:fldCharType="separate"/>
            </w:r>
            <w:r w:rsidR="00436FEF">
              <w:rPr>
                <w:noProof/>
                <w:webHidden/>
              </w:rPr>
              <w:t>12</w:t>
            </w:r>
            <w:r w:rsidR="005A3CFD">
              <w:rPr>
                <w:noProof/>
                <w:webHidden/>
              </w:rPr>
              <w:fldChar w:fldCharType="end"/>
            </w:r>
          </w:hyperlink>
        </w:p>
        <w:p w14:paraId="7EBF94AB" w14:textId="07B10B78" w:rsidR="005A3CFD" w:rsidRDefault="00026E9B">
          <w:pPr>
            <w:pStyle w:val="Sommario3"/>
            <w:tabs>
              <w:tab w:val="right" w:leader="dot" w:pos="9062"/>
            </w:tabs>
            <w:rPr>
              <w:rFonts w:asciiTheme="minorHAnsi" w:hAnsiTheme="minorHAnsi"/>
              <w:noProof/>
              <w:sz w:val="22"/>
              <w:szCs w:val="22"/>
            </w:rPr>
          </w:pPr>
          <w:hyperlink w:anchor="_Toc532802428" w:history="1">
            <w:r w:rsidR="005A3CFD" w:rsidRPr="006B7AE5">
              <w:rPr>
                <w:rStyle w:val="Collegamentoipertestuale"/>
                <w:noProof/>
              </w:rPr>
              <w:t>ICT-XX-2020: Towards a vibrant European network of AI excellence centres</w:t>
            </w:r>
            <w:r w:rsidR="005A3CFD">
              <w:rPr>
                <w:noProof/>
                <w:webHidden/>
              </w:rPr>
              <w:tab/>
            </w:r>
            <w:r w:rsidR="005A3CFD">
              <w:rPr>
                <w:noProof/>
                <w:webHidden/>
              </w:rPr>
              <w:fldChar w:fldCharType="begin"/>
            </w:r>
            <w:r w:rsidR="005A3CFD">
              <w:rPr>
                <w:noProof/>
                <w:webHidden/>
              </w:rPr>
              <w:instrText xml:space="preserve"> PAGEREF _Toc532802428 \h </w:instrText>
            </w:r>
            <w:r w:rsidR="005A3CFD">
              <w:rPr>
                <w:noProof/>
                <w:webHidden/>
              </w:rPr>
            </w:r>
            <w:r w:rsidR="005A3CFD">
              <w:rPr>
                <w:noProof/>
                <w:webHidden/>
              </w:rPr>
              <w:fldChar w:fldCharType="separate"/>
            </w:r>
            <w:r w:rsidR="00436FEF">
              <w:rPr>
                <w:noProof/>
                <w:webHidden/>
              </w:rPr>
              <w:t>14</w:t>
            </w:r>
            <w:r w:rsidR="005A3CFD">
              <w:rPr>
                <w:noProof/>
                <w:webHidden/>
              </w:rPr>
              <w:fldChar w:fldCharType="end"/>
            </w:r>
          </w:hyperlink>
        </w:p>
        <w:p w14:paraId="16B75EC8" w14:textId="754D315B" w:rsidR="005A3CFD" w:rsidRDefault="00026E9B">
          <w:pPr>
            <w:pStyle w:val="Sommario3"/>
            <w:tabs>
              <w:tab w:val="right" w:leader="dot" w:pos="9062"/>
            </w:tabs>
            <w:rPr>
              <w:rFonts w:asciiTheme="minorHAnsi" w:hAnsiTheme="minorHAnsi"/>
              <w:noProof/>
              <w:sz w:val="22"/>
              <w:szCs w:val="22"/>
            </w:rPr>
          </w:pPr>
          <w:hyperlink w:anchor="_Toc532802429" w:history="1">
            <w:r w:rsidR="005A3CFD" w:rsidRPr="006B7AE5">
              <w:rPr>
                <w:rStyle w:val="Collegamentoipertestuale"/>
                <w:noProof/>
              </w:rPr>
              <w:t>ICT-26-2018-20: Artificial Intelligence on demand platform</w:t>
            </w:r>
            <w:r w:rsidR="005A3CFD">
              <w:rPr>
                <w:noProof/>
                <w:webHidden/>
              </w:rPr>
              <w:tab/>
            </w:r>
            <w:r w:rsidR="005A3CFD">
              <w:rPr>
                <w:noProof/>
                <w:webHidden/>
              </w:rPr>
              <w:fldChar w:fldCharType="begin"/>
            </w:r>
            <w:r w:rsidR="005A3CFD">
              <w:rPr>
                <w:noProof/>
                <w:webHidden/>
              </w:rPr>
              <w:instrText xml:space="preserve"> PAGEREF _Toc532802429 \h </w:instrText>
            </w:r>
            <w:r w:rsidR="005A3CFD">
              <w:rPr>
                <w:noProof/>
                <w:webHidden/>
              </w:rPr>
            </w:r>
            <w:r w:rsidR="005A3CFD">
              <w:rPr>
                <w:noProof/>
                <w:webHidden/>
              </w:rPr>
              <w:fldChar w:fldCharType="separate"/>
            </w:r>
            <w:r w:rsidR="00436FEF">
              <w:rPr>
                <w:noProof/>
                <w:webHidden/>
              </w:rPr>
              <w:t>18</w:t>
            </w:r>
            <w:r w:rsidR="005A3CFD">
              <w:rPr>
                <w:noProof/>
                <w:webHidden/>
              </w:rPr>
              <w:fldChar w:fldCharType="end"/>
            </w:r>
          </w:hyperlink>
        </w:p>
        <w:p w14:paraId="13BBDF79" w14:textId="0EFD9DCF" w:rsidR="005A3CFD" w:rsidRDefault="00026E9B">
          <w:pPr>
            <w:pStyle w:val="Sommario3"/>
            <w:tabs>
              <w:tab w:val="right" w:leader="dot" w:pos="9062"/>
            </w:tabs>
            <w:rPr>
              <w:rFonts w:asciiTheme="minorHAnsi" w:hAnsiTheme="minorHAnsi"/>
              <w:noProof/>
              <w:sz w:val="22"/>
              <w:szCs w:val="22"/>
            </w:rPr>
          </w:pPr>
          <w:hyperlink w:anchor="_Toc532802430" w:history="1">
            <w:r w:rsidR="005A3CFD" w:rsidRPr="006B7AE5">
              <w:rPr>
                <w:rStyle w:val="Collegamentoipertestuale"/>
                <w:noProof/>
              </w:rPr>
              <w:t>ICT-38-2020 Artificial intelligence for manufacturing</w:t>
            </w:r>
            <w:r w:rsidR="005A3CFD">
              <w:rPr>
                <w:noProof/>
                <w:webHidden/>
              </w:rPr>
              <w:tab/>
            </w:r>
            <w:r w:rsidR="005A3CFD">
              <w:rPr>
                <w:noProof/>
                <w:webHidden/>
              </w:rPr>
              <w:fldChar w:fldCharType="begin"/>
            </w:r>
            <w:r w:rsidR="005A3CFD">
              <w:rPr>
                <w:noProof/>
                <w:webHidden/>
              </w:rPr>
              <w:instrText xml:space="preserve"> PAGEREF _Toc532802430 \h </w:instrText>
            </w:r>
            <w:r w:rsidR="005A3CFD">
              <w:rPr>
                <w:noProof/>
                <w:webHidden/>
              </w:rPr>
            </w:r>
            <w:r w:rsidR="005A3CFD">
              <w:rPr>
                <w:noProof/>
                <w:webHidden/>
              </w:rPr>
              <w:fldChar w:fldCharType="separate"/>
            </w:r>
            <w:r w:rsidR="00436FEF">
              <w:rPr>
                <w:noProof/>
                <w:webHidden/>
              </w:rPr>
              <w:t>19</w:t>
            </w:r>
            <w:r w:rsidR="005A3CFD">
              <w:rPr>
                <w:noProof/>
                <w:webHidden/>
              </w:rPr>
              <w:fldChar w:fldCharType="end"/>
            </w:r>
          </w:hyperlink>
        </w:p>
        <w:p w14:paraId="2978DD01" w14:textId="1ED75F33" w:rsidR="005A3CFD" w:rsidRDefault="00026E9B">
          <w:pPr>
            <w:pStyle w:val="Sommario3"/>
            <w:tabs>
              <w:tab w:val="right" w:leader="dot" w:pos="9062"/>
            </w:tabs>
            <w:rPr>
              <w:rFonts w:asciiTheme="minorHAnsi" w:hAnsiTheme="minorHAnsi"/>
              <w:noProof/>
              <w:sz w:val="22"/>
              <w:szCs w:val="22"/>
            </w:rPr>
          </w:pPr>
          <w:hyperlink w:anchor="_Toc532802431" w:history="1">
            <w:r w:rsidR="005A3CFD" w:rsidRPr="006B7AE5">
              <w:rPr>
                <w:rStyle w:val="Collegamentoipertestuale"/>
                <w:noProof/>
              </w:rPr>
              <w:t>ICT-36-2020: Disruptive photonics technologies</w:t>
            </w:r>
            <w:r w:rsidR="005A3CFD">
              <w:rPr>
                <w:noProof/>
                <w:webHidden/>
              </w:rPr>
              <w:tab/>
            </w:r>
            <w:r w:rsidR="005A3CFD">
              <w:rPr>
                <w:noProof/>
                <w:webHidden/>
              </w:rPr>
              <w:fldChar w:fldCharType="begin"/>
            </w:r>
            <w:r w:rsidR="005A3CFD">
              <w:rPr>
                <w:noProof/>
                <w:webHidden/>
              </w:rPr>
              <w:instrText xml:space="preserve"> PAGEREF _Toc532802431 \h </w:instrText>
            </w:r>
            <w:r w:rsidR="005A3CFD">
              <w:rPr>
                <w:noProof/>
                <w:webHidden/>
              </w:rPr>
            </w:r>
            <w:r w:rsidR="005A3CFD">
              <w:rPr>
                <w:noProof/>
                <w:webHidden/>
              </w:rPr>
              <w:fldChar w:fldCharType="separate"/>
            </w:r>
            <w:r w:rsidR="00436FEF">
              <w:rPr>
                <w:noProof/>
                <w:webHidden/>
              </w:rPr>
              <w:t>21</w:t>
            </w:r>
            <w:r w:rsidR="005A3CFD">
              <w:rPr>
                <w:noProof/>
                <w:webHidden/>
              </w:rPr>
              <w:fldChar w:fldCharType="end"/>
            </w:r>
          </w:hyperlink>
        </w:p>
        <w:p w14:paraId="1CC3441C" w14:textId="1266C863" w:rsidR="005A3CFD" w:rsidRDefault="00026E9B">
          <w:pPr>
            <w:pStyle w:val="Sommario3"/>
            <w:tabs>
              <w:tab w:val="right" w:leader="dot" w:pos="9062"/>
            </w:tabs>
            <w:rPr>
              <w:rFonts w:asciiTheme="minorHAnsi" w:hAnsiTheme="minorHAnsi"/>
              <w:noProof/>
              <w:sz w:val="22"/>
              <w:szCs w:val="22"/>
            </w:rPr>
          </w:pPr>
          <w:hyperlink w:anchor="_Toc532802432" w:history="1">
            <w:r w:rsidR="005A3CFD" w:rsidRPr="006B7AE5">
              <w:rPr>
                <w:rStyle w:val="Collegamentoipertestuale"/>
                <w:noProof/>
              </w:rPr>
              <w:t xml:space="preserve">ICT-37-2020: </w:t>
            </w:r>
            <w:r w:rsidR="005A3CFD" w:rsidRPr="006B7AE5">
              <w:rPr>
                <w:rStyle w:val="Collegamentoipertestuale"/>
                <w:noProof/>
                <w:lang w:val="en-US"/>
              </w:rPr>
              <w:t>Advancing photonics technologies and application driven photonics components and the innovation ecosystem</w:t>
            </w:r>
            <w:r w:rsidR="005A3CFD">
              <w:rPr>
                <w:noProof/>
                <w:webHidden/>
              </w:rPr>
              <w:tab/>
            </w:r>
            <w:r w:rsidR="005A3CFD">
              <w:rPr>
                <w:noProof/>
                <w:webHidden/>
              </w:rPr>
              <w:fldChar w:fldCharType="begin"/>
            </w:r>
            <w:r w:rsidR="005A3CFD">
              <w:rPr>
                <w:noProof/>
                <w:webHidden/>
              </w:rPr>
              <w:instrText xml:space="preserve"> PAGEREF _Toc532802432 \h </w:instrText>
            </w:r>
            <w:r w:rsidR="005A3CFD">
              <w:rPr>
                <w:noProof/>
                <w:webHidden/>
              </w:rPr>
            </w:r>
            <w:r w:rsidR="005A3CFD">
              <w:rPr>
                <w:noProof/>
                <w:webHidden/>
              </w:rPr>
              <w:fldChar w:fldCharType="separate"/>
            </w:r>
            <w:r w:rsidR="00436FEF">
              <w:rPr>
                <w:noProof/>
                <w:webHidden/>
              </w:rPr>
              <w:t>22</w:t>
            </w:r>
            <w:r w:rsidR="005A3CFD">
              <w:rPr>
                <w:noProof/>
                <w:webHidden/>
              </w:rPr>
              <w:fldChar w:fldCharType="end"/>
            </w:r>
          </w:hyperlink>
        </w:p>
        <w:p w14:paraId="0A18AA5C" w14:textId="19DA8AAE" w:rsidR="005A3CFD" w:rsidRDefault="00026E9B">
          <w:pPr>
            <w:pStyle w:val="Sommario3"/>
            <w:tabs>
              <w:tab w:val="right" w:leader="dot" w:pos="9062"/>
            </w:tabs>
            <w:rPr>
              <w:rFonts w:asciiTheme="minorHAnsi" w:hAnsiTheme="minorHAnsi"/>
              <w:noProof/>
              <w:sz w:val="22"/>
              <w:szCs w:val="22"/>
            </w:rPr>
          </w:pPr>
          <w:hyperlink w:anchor="_Toc532802433" w:history="1">
            <w:r w:rsidR="005A3CFD" w:rsidRPr="006B7AE5">
              <w:rPr>
                <w:rStyle w:val="Collegamentoipertestuale"/>
                <w:noProof/>
              </w:rPr>
              <w:t>ICT-xx-2020: Software Technologies</w:t>
            </w:r>
            <w:r w:rsidR="005A3CFD">
              <w:rPr>
                <w:noProof/>
                <w:webHidden/>
              </w:rPr>
              <w:tab/>
            </w:r>
            <w:r w:rsidR="005A3CFD">
              <w:rPr>
                <w:noProof/>
                <w:webHidden/>
              </w:rPr>
              <w:fldChar w:fldCharType="begin"/>
            </w:r>
            <w:r w:rsidR="005A3CFD">
              <w:rPr>
                <w:noProof/>
                <w:webHidden/>
              </w:rPr>
              <w:instrText xml:space="preserve"> PAGEREF _Toc532802433 \h </w:instrText>
            </w:r>
            <w:r w:rsidR="005A3CFD">
              <w:rPr>
                <w:noProof/>
                <w:webHidden/>
              </w:rPr>
            </w:r>
            <w:r w:rsidR="005A3CFD">
              <w:rPr>
                <w:noProof/>
                <w:webHidden/>
              </w:rPr>
              <w:fldChar w:fldCharType="separate"/>
            </w:r>
            <w:r w:rsidR="00436FEF">
              <w:rPr>
                <w:noProof/>
                <w:webHidden/>
              </w:rPr>
              <w:t>25</w:t>
            </w:r>
            <w:r w:rsidR="005A3CFD">
              <w:rPr>
                <w:noProof/>
                <w:webHidden/>
              </w:rPr>
              <w:fldChar w:fldCharType="end"/>
            </w:r>
          </w:hyperlink>
        </w:p>
        <w:p w14:paraId="6F4C4A22" w14:textId="536461C2" w:rsidR="005A3CFD" w:rsidRDefault="00026E9B">
          <w:pPr>
            <w:pStyle w:val="Sommario2"/>
            <w:tabs>
              <w:tab w:val="right" w:leader="dot" w:pos="9062"/>
            </w:tabs>
            <w:rPr>
              <w:rFonts w:asciiTheme="minorHAnsi" w:hAnsiTheme="minorHAnsi"/>
              <w:b w:val="0"/>
              <w:bCs w:val="0"/>
              <w:noProof/>
              <w:sz w:val="22"/>
              <w:szCs w:val="22"/>
            </w:rPr>
          </w:pPr>
          <w:hyperlink w:anchor="_Toc532802434" w:history="1">
            <w:r w:rsidR="005A3CFD" w:rsidRPr="006B7AE5">
              <w:rPr>
                <w:rStyle w:val="Collegamentoipertestuale"/>
                <w:noProof/>
              </w:rPr>
              <w:t>European Data Infrastructure: HPC, Big Data and Cloud technologies</w:t>
            </w:r>
            <w:r w:rsidR="005A3CFD">
              <w:rPr>
                <w:noProof/>
                <w:webHidden/>
              </w:rPr>
              <w:tab/>
            </w:r>
            <w:r w:rsidR="005A3CFD">
              <w:rPr>
                <w:noProof/>
                <w:webHidden/>
              </w:rPr>
              <w:fldChar w:fldCharType="begin"/>
            </w:r>
            <w:r w:rsidR="005A3CFD">
              <w:rPr>
                <w:noProof/>
                <w:webHidden/>
              </w:rPr>
              <w:instrText xml:space="preserve"> PAGEREF _Toc532802434 \h </w:instrText>
            </w:r>
            <w:r w:rsidR="005A3CFD">
              <w:rPr>
                <w:noProof/>
                <w:webHidden/>
              </w:rPr>
            </w:r>
            <w:r w:rsidR="005A3CFD">
              <w:rPr>
                <w:noProof/>
                <w:webHidden/>
              </w:rPr>
              <w:fldChar w:fldCharType="separate"/>
            </w:r>
            <w:r w:rsidR="00436FEF">
              <w:rPr>
                <w:noProof/>
                <w:webHidden/>
              </w:rPr>
              <w:t>28</w:t>
            </w:r>
            <w:r w:rsidR="005A3CFD">
              <w:rPr>
                <w:noProof/>
                <w:webHidden/>
              </w:rPr>
              <w:fldChar w:fldCharType="end"/>
            </w:r>
          </w:hyperlink>
        </w:p>
        <w:p w14:paraId="5CC4FBD4" w14:textId="25646A23" w:rsidR="005A3CFD" w:rsidRDefault="00026E9B">
          <w:pPr>
            <w:pStyle w:val="Sommario3"/>
            <w:tabs>
              <w:tab w:val="right" w:leader="dot" w:pos="9062"/>
            </w:tabs>
            <w:rPr>
              <w:rFonts w:asciiTheme="minorHAnsi" w:hAnsiTheme="minorHAnsi"/>
              <w:noProof/>
              <w:sz w:val="22"/>
              <w:szCs w:val="22"/>
            </w:rPr>
          </w:pPr>
          <w:hyperlink w:anchor="_Toc532802435" w:history="1">
            <w:r w:rsidR="005A3CFD" w:rsidRPr="006B7AE5">
              <w:rPr>
                <w:rStyle w:val="Collegamentoipertestuale"/>
                <w:noProof/>
              </w:rPr>
              <w:t>ICT–12-2018-20: Big Data technologies and extreme-scale analytics</w:t>
            </w:r>
            <w:r w:rsidR="005A3CFD">
              <w:rPr>
                <w:noProof/>
                <w:webHidden/>
              </w:rPr>
              <w:tab/>
            </w:r>
            <w:r w:rsidR="005A3CFD">
              <w:rPr>
                <w:noProof/>
                <w:webHidden/>
              </w:rPr>
              <w:fldChar w:fldCharType="begin"/>
            </w:r>
            <w:r w:rsidR="005A3CFD">
              <w:rPr>
                <w:noProof/>
                <w:webHidden/>
              </w:rPr>
              <w:instrText xml:space="preserve"> PAGEREF _Toc532802435 \h </w:instrText>
            </w:r>
            <w:r w:rsidR="005A3CFD">
              <w:rPr>
                <w:noProof/>
                <w:webHidden/>
              </w:rPr>
            </w:r>
            <w:r w:rsidR="005A3CFD">
              <w:rPr>
                <w:noProof/>
                <w:webHidden/>
              </w:rPr>
              <w:fldChar w:fldCharType="separate"/>
            </w:r>
            <w:r w:rsidR="00436FEF">
              <w:rPr>
                <w:noProof/>
                <w:webHidden/>
              </w:rPr>
              <w:t>28</w:t>
            </w:r>
            <w:r w:rsidR="005A3CFD">
              <w:rPr>
                <w:noProof/>
                <w:webHidden/>
              </w:rPr>
              <w:fldChar w:fldCharType="end"/>
            </w:r>
          </w:hyperlink>
        </w:p>
        <w:p w14:paraId="0BFDC910" w14:textId="3064790A" w:rsidR="005A3CFD" w:rsidRDefault="00026E9B">
          <w:pPr>
            <w:pStyle w:val="Sommario3"/>
            <w:tabs>
              <w:tab w:val="right" w:leader="dot" w:pos="9062"/>
            </w:tabs>
            <w:rPr>
              <w:rFonts w:asciiTheme="minorHAnsi" w:hAnsiTheme="minorHAnsi"/>
              <w:noProof/>
              <w:sz w:val="22"/>
              <w:szCs w:val="22"/>
            </w:rPr>
          </w:pPr>
          <w:hyperlink w:anchor="_Toc532802436" w:history="1">
            <w:r w:rsidR="005A3CFD" w:rsidRPr="006B7AE5">
              <w:rPr>
                <w:rStyle w:val="Collegamentoipertestuale"/>
                <w:noProof/>
              </w:rPr>
              <w:t>ICT-xx-2020: Cloud Computing: towards a smart cloud computing continuum</w:t>
            </w:r>
            <w:r w:rsidR="005A3CFD">
              <w:rPr>
                <w:noProof/>
                <w:webHidden/>
              </w:rPr>
              <w:tab/>
            </w:r>
            <w:r w:rsidR="005A3CFD">
              <w:rPr>
                <w:noProof/>
                <w:webHidden/>
              </w:rPr>
              <w:fldChar w:fldCharType="begin"/>
            </w:r>
            <w:r w:rsidR="005A3CFD">
              <w:rPr>
                <w:noProof/>
                <w:webHidden/>
              </w:rPr>
              <w:instrText xml:space="preserve"> PAGEREF _Toc532802436 \h </w:instrText>
            </w:r>
            <w:r w:rsidR="005A3CFD">
              <w:rPr>
                <w:noProof/>
                <w:webHidden/>
              </w:rPr>
            </w:r>
            <w:r w:rsidR="005A3CFD">
              <w:rPr>
                <w:noProof/>
                <w:webHidden/>
              </w:rPr>
              <w:fldChar w:fldCharType="separate"/>
            </w:r>
            <w:r w:rsidR="00436FEF">
              <w:rPr>
                <w:noProof/>
                <w:webHidden/>
              </w:rPr>
              <w:t>31</w:t>
            </w:r>
            <w:r w:rsidR="005A3CFD">
              <w:rPr>
                <w:noProof/>
                <w:webHidden/>
              </w:rPr>
              <w:fldChar w:fldCharType="end"/>
            </w:r>
          </w:hyperlink>
        </w:p>
        <w:p w14:paraId="22172482" w14:textId="03DA4899" w:rsidR="005A3CFD" w:rsidRDefault="00026E9B">
          <w:pPr>
            <w:pStyle w:val="Sommario2"/>
            <w:tabs>
              <w:tab w:val="right" w:leader="dot" w:pos="9062"/>
            </w:tabs>
            <w:rPr>
              <w:rFonts w:asciiTheme="minorHAnsi" w:hAnsiTheme="minorHAnsi"/>
              <w:b w:val="0"/>
              <w:bCs w:val="0"/>
              <w:noProof/>
              <w:sz w:val="22"/>
              <w:szCs w:val="22"/>
            </w:rPr>
          </w:pPr>
          <w:hyperlink w:anchor="_Toc532802437" w:history="1">
            <w:r w:rsidR="005A3CFD" w:rsidRPr="006B7AE5">
              <w:rPr>
                <w:rStyle w:val="Collegamentoipertestuale"/>
                <w:noProof/>
              </w:rPr>
              <w:t>5G</w:t>
            </w:r>
            <w:r w:rsidR="005A3CFD">
              <w:rPr>
                <w:noProof/>
                <w:webHidden/>
              </w:rPr>
              <w:tab/>
            </w:r>
            <w:r w:rsidR="005A3CFD">
              <w:rPr>
                <w:noProof/>
                <w:webHidden/>
              </w:rPr>
              <w:fldChar w:fldCharType="begin"/>
            </w:r>
            <w:r w:rsidR="005A3CFD">
              <w:rPr>
                <w:noProof/>
                <w:webHidden/>
              </w:rPr>
              <w:instrText xml:space="preserve"> PAGEREF _Toc532802437 \h </w:instrText>
            </w:r>
            <w:r w:rsidR="005A3CFD">
              <w:rPr>
                <w:noProof/>
                <w:webHidden/>
              </w:rPr>
            </w:r>
            <w:r w:rsidR="005A3CFD">
              <w:rPr>
                <w:noProof/>
                <w:webHidden/>
              </w:rPr>
              <w:fldChar w:fldCharType="separate"/>
            </w:r>
            <w:r w:rsidR="00436FEF">
              <w:rPr>
                <w:noProof/>
                <w:webHidden/>
              </w:rPr>
              <w:t>34</w:t>
            </w:r>
            <w:r w:rsidR="005A3CFD">
              <w:rPr>
                <w:noProof/>
                <w:webHidden/>
              </w:rPr>
              <w:fldChar w:fldCharType="end"/>
            </w:r>
          </w:hyperlink>
        </w:p>
        <w:p w14:paraId="6CE063D1" w14:textId="272ECD96" w:rsidR="005A3CFD" w:rsidRDefault="00026E9B">
          <w:pPr>
            <w:pStyle w:val="Sommario3"/>
            <w:tabs>
              <w:tab w:val="right" w:leader="dot" w:pos="9062"/>
            </w:tabs>
            <w:rPr>
              <w:rFonts w:asciiTheme="minorHAnsi" w:hAnsiTheme="minorHAnsi"/>
              <w:noProof/>
              <w:sz w:val="22"/>
              <w:szCs w:val="22"/>
            </w:rPr>
          </w:pPr>
          <w:hyperlink w:anchor="_Toc532802438" w:history="1">
            <w:r w:rsidR="005A3CFD" w:rsidRPr="006B7AE5">
              <w:rPr>
                <w:rStyle w:val="Collegamentoipertestuale"/>
                <w:noProof/>
              </w:rPr>
              <w:t>ICT–XX-[2020]: 5G PPP – Smart Connectivity beyond 5G</w:t>
            </w:r>
            <w:r w:rsidR="005A3CFD">
              <w:rPr>
                <w:noProof/>
                <w:webHidden/>
              </w:rPr>
              <w:tab/>
            </w:r>
            <w:r w:rsidR="005A3CFD">
              <w:rPr>
                <w:noProof/>
                <w:webHidden/>
              </w:rPr>
              <w:fldChar w:fldCharType="begin"/>
            </w:r>
            <w:r w:rsidR="005A3CFD">
              <w:rPr>
                <w:noProof/>
                <w:webHidden/>
              </w:rPr>
              <w:instrText xml:space="preserve"> PAGEREF _Toc532802438 \h </w:instrText>
            </w:r>
            <w:r w:rsidR="005A3CFD">
              <w:rPr>
                <w:noProof/>
                <w:webHidden/>
              </w:rPr>
            </w:r>
            <w:r w:rsidR="005A3CFD">
              <w:rPr>
                <w:noProof/>
                <w:webHidden/>
              </w:rPr>
              <w:fldChar w:fldCharType="separate"/>
            </w:r>
            <w:r w:rsidR="00436FEF">
              <w:rPr>
                <w:noProof/>
                <w:webHidden/>
              </w:rPr>
              <w:t>34</w:t>
            </w:r>
            <w:r w:rsidR="005A3CFD">
              <w:rPr>
                <w:noProof/>
                <w:webHidden/>
              </w:rPr>
              <w:fldChar w:fldCharType="end"/>
            </w:r>
          </w:hyperlink>
        </w:p>
        <w:p w14:paraId="77624BE6" w14:textId="78E98E46" w:rsidR="005A3CFD" w:rsidRDefault="00026E9B">
          <w:pPr>
            <w:pStyle w:val="Sommario3"/>
            <w:tabs>
              <w:tab w:val="right" w:leader="dot" w:pos="9062"/>
            </w:tabs>
            <w:rPr>
              <w:rFonts w:asciiTheme="minorHAnsi" w:hAnsiTheme="minorHAnsi"/>
              <w:noProof/>
              <w:sz w:val="22"/>
              <w:szCs w:val="22"/>
            </w:rPr>
          </w:pPr>
          <w:hyperlink w:anchor="_Toc532802439" w:history="1">
            <w:r w:rsidR="005A3CFD" w:rsidRPr="006B7AE5">
              <w:rPr>
                <w:rStyle w:val="Collegamentoipertestuale"/>
                <w:noProof/>
              </w:rPr>
              <w:t>ICT–YY-[2020]: 5G PPP – 5G innovations for verticals with third party services</w:t>
            </w:r>
            <w:r w:rsidR="005A3CFD">
              <w:rPr>
                <w:noProof/>
                <w:webHidden/>
              </w:rPr>
              <w:tab/>
            </w:r>
            <w:r w:rsidR="005A3CFD">
              <w:rPr>
                <w:noProof/>
                <w:webHidden/>
              </w:rPr>
              <w:fldChar w:fldCharType="begin"/>
            </w:r>
            <w:r w:rsidR="005A3CFD">
              <w:rPr>
                <w:noProof/>
                <w:webHidden/>
              </w:rPr>
              <w:instrText xml:space="preserve"> PAGEREF _Toc532802439 \h </w:instrText>
            </w:r>
            <w:r w:rsidR="005A3CFD">
              <w:rPr>
                <w:noProof/>
                <w:webHidden/>
              </w:rPr>
            </w:r>
            <w:r w:rsidR="005A3CFD">
              <w:rPr>
                <w:noProof/>
                <w:webHidden/>
              </w:rPr>
              <w:fldChar w:fldCharType="separate"/>
            </w:r>
            <w:r w:rsidR="00436FEF">
              <w:rPr>
                <w:noProof/>
                <w:webHidden/>
              </w:rPr>
              <w:t>36</w:t>
            </w:r>
            <w:r w:rsidR="005A3CFD">
              <w:rPr>
                <w:noProof/>
                <w:webHidden/>
              </w:rPr>
              <w:fldChar w:fldCharType="end"/>
            </w:r>
          </w:hyperlink>
        </w:p>
        <w:p w14:paraId="1106A3E1" w14:textId="3BFF5BCB" w:rsidR="005A3CFD" w:rsidRDefault="00026E9B">
          <w:pPr>
            <w:pStyle w:val="Sommario3"/>
            <w:tabs>
              <w:tab w:val="right" w:leader="dot" w:pos="9062"/>
            </w:tabs>
            <w:rPr>
              <w:rFonts w:asciiTheme="minorHAnsi" w:hAnsiTheme="minorHAnsi"/>
              <w:noProof/>
              <w:sz w:val="22"/>
              <w:szCs w:val="22"/>
            </w:rPr>
          </w:pPr>
          <w:hyperlink w:anchor="_Toc532802440" w:history="1">
            <w:r w:rsidR="005A3CFD" w:rsidRPr="006B7AE5">
              <w:rPr>
                <w:rStyle w:val="Collegamentoipertestuale"/>
                <w:noProof/>
              </w:rPr>
              <w:t>ICT–TT-[2020]: 5G PPP – 5G core technologies innovation</w:t>
            </w:r>
            <w:r w:rsidR="005A3CFD">
              <w:rPr>
                <w:noProof/>
                <w:webHidden/>
              </w:rPr>
              <w:tab/>
            </w:r>
            <w:r w:rsidR="005A3CFD">
              <w:rPr>
                <w:noProof/>
                <w:webHidden/>
              </w:rPr>
              <w:fldChar w:fldCharType="begin"/>
            </w:r>
            <w:r w:rsidR="005A3CFD">
              <w:rPr>
                <w:noProof/>
                <w:webHidden/>
              </w:rPr>
              <w:instrText xml:space="preserve"> PAGEREF _Toc532802440 \h </w:instrText>
            </w:r>
            <w:r w:rsidR="005A3CFD">
              <w:rPr>
                <w:noProof/>
                <w:webHidden/>
              </w:rPr>
            </w:r>
            <w:r w:rsidR="005A3CFD">
              <w:rPr>
                <w:noProof/>
                <w:webHidden/>
              </w:rPr>
              <w:fldChar w:fldCharType="separate"/>
            </w:r>
            <w:r w:rsidR="00436FEF">
              <w:rPr>
                <w:noProof/>
                <w:webHidden/>
              </w:rPr>
              <w:t>38</w:t>
            </w:r>
            <w:r w:rsidR="005A3CFD">
              <w:rPr>
                <w:noProof/>
                <w:webHidden/>
              </w:rPr>
              <w:fldChar w:fldCharType="end"/>
            </w:r>
          </w:hyperlink>
        </w:p>
        <w:p w14:paraId="46C9A2D0" w14:textId="6A684B73" w:rsidR="005A3CFD" w:rsidRDefault="00026E9B">
          <w:pPr>
            <w:pStyle w:val="Sommario3"/>
            <w:tabs>
              <w:tab w:val="right" w:leader="dot" w:pos="9062"/>
            </w:tabs>
            <w:rPr>
              <w:rFonts w:asciiTheme="minorHAnsi" w:hAnsiTheme="minorHAnsi"/>
              <w:noProof/>
              <w:sz w:val="22"/>
              <w:szCs w:val="22"/>
            </w:rPr>
          </w:pPr>
          <w:hyperlink w:anchor="_Toc532802441" w:history="1">
            <w:r w:rsidR="005A3CFD" w:rsidRPr="006B7AE5">
              <w:rPr>
                <w:rStyle w:val="Collegamentoipertestuale"/>
                <w:noProof/>
              </w:rPr>
              <w:t>ICT–ZZ-[2020]: 5G PPP – 5G for Connected and Automated Mobility (CAM)</w:t>
            </w:r>
            <w:r w:rsidR="005A3CFD">
              <w:rPr>
                <w:noProof/>
                <w:webHidden/>
              </w:rPr>
              <w:tab/>
            </w:r>
            <w:r w:rsidR="005A3CFD">
              <w:rPr>
                <w:noProof/>
                <w:webHidden/>
              </w:rPr>
              <w:fldChar w:fldCharType="begin"/>
            </w:r>
            <w:r w:rsidR="005A3CFD">
              <w:rPr>
                <w:noProof/>
                <w:webHidden/>
              </w:rPr>
              <w:instrText xml:space="preserve"> PAGEREF _Toc532802441 \h </w:instrText>
            </w:r>
            <w:r w:rsidR="005A3CFD">
              <w:rPr>
                <w:noProof/>
                <w:webHidden/>
              </w:rPr>
            </w:r>
            <w:r w:rsidR="005A3CFD">
              <w:rPr>
                <w:noProof/>
                <w:webHidden/>
              </w:rPr>
              <w:fldChar w:fldCharType="separate"/>
            </w:r>
            <w:r w:rsidR="00436FEF">
              <w:rPr>
                <w:noProof/>
                <w:webHidden/>
              </w:rPr>
              <w:t>40</w:t>
            </w:r>
            <w:r w:rsidR="005A3CFD">
              <w:rPr>
                <w:noProof/>
                <w:webHidden/>
              </w:rPr>
              <w:fldChar w:fldCharType="end"/>
            </w:r>
          </w:hyperlink>
        </w:p>
        <w:p w14:paraId="4077E89E" w14:textId="7034F7BE" w:rsidR="005A3CFD" w:rsidRDefault="00026E9B">
          <w:pPr>
            <w:pStyle w:val="Sommario2"/>
            <w:tabs>
              <w:tab w:val="right" w:leader="dot" w:pos="9062"/>
            </w:tabs>
            <w:rPr>
              <w:rFonts w:asciiTheme="minorHAnsi" w:hAnsiTheme="minorHAnsi"/>
              <w:b w:val="0"/>
              <w:bCs w:val="0"/>
              <w:noProof/>
              <w:sz w:val="22"/>
              <w:szCs w:val="22"/>
            </w:rPr>
          </w:pPr>
          <w:hyperlink w:anchor="_Toc532802442" w:history="1">
            <w:r w:rsidR="005A3CFD" w:rsidRPr="006B7AE5">
              <w:rPr>
                <w:rStyle w:val="Collegamentoipertestuale"/>
                <w:noProof/>
              </w:rPr>
              <w:t>Next Generation Internet (NGI)</w:t>
            </w:r>
            <w:r w:rsidR="005A3CFD">
              <w:rPr>
                <w:noProof/>
                <w:webHidden/>
              </w:rPr>
              <w:tab/>
            </w:r>
            <w:r w:rsidR="005A3CFD">
              <w:rPr>
                <w:noProof/>
                <w:webHidden/>
              </w:rPr>
              <w:fldChar w:fldCharType="begin"/>
            </w:r>
            <w:r w:rsidR="005A3CFD">
              <w:rPr>
                <w:noProof/>
                <w:webHidden/>
              </w:rPr>
              <w:instrText xml:space="preserve"> PAGEREF _Toc532802442 \h </w:instrText>
            </w:r>
            <w:r w:rsidR="005A3CFD">
              <w:rPr>
                <w:noProof/>
                <w:webHidden/>
              </w:rPr>
            </w:r>
            <w:r w:rsidR="005A3CFD">
              <w:rPr>
                <w:noProof/>
                <w:webHidden/>
              </w:rPr>
              <w:fldChar w:fldCharType="separate"/>
            </w:r>
            <w:r w:rsidR="00436FEF">
              <w:rPr>
                <w:noProof/>
                <w:webHidden/>
              </w:rPr>
              <w:t>42</w:t>
            </w:r>
            <w:r w:rsidR="005A3CFD">
              <w:rPr>
                <w:noProof/>
                <w:webHidden/>
              </w:rPr>
              <w:fldChar w:fldCharType="end"/>
            </w:r>
          </w:hyperlink>
        </w:p>
        <w:p w14:paraId="5323D42F" w14:textId="1E10469D" w:rsidR="005A3CFD" w:rsidRDefault="00026E9B">
          <w:pPr>
            <w:pStyle w:val="Sommario3"/>
            <w:tabs>
              <w:tab w:val="right" w:leader="dot" w:pos="9062"/>
            </w:tabs>
            <w:rPr>
              <w:rFonts w:asciiTheme="minorHAnsi" w:hAnsiTheme="minorHAnsi"/>
              <w:noProof/>
              <w:sz w:val="22"/>
              <w:szCs w:val="22"/>
            </w:rPr>
          </w:pPr>
          <w:hyperlink w:anchor="_Toc532802443" w:history="1">
            <w:r w:rsidR="005A3CFD" w:rsidRPr="006B7AE5">
              <w:rPr>
                <w:rStyle w:val="Collegamentoipertestuale"/>
                <w:noProof/>
              </w:rPr>
              <w:t>ICT-xx-2020: Blockchain for the Next Generation Internet</w:t>
            </w:r>
            <w:r w:rsidR="005A3CFD">
              <w:rPr>
                <w:noProof/>
                <w:webHidden/>
              </w:rPr>
              <w:tab/>
            </w:r>
            <w:r w:rsidR="005A3CFD">
              <w:rPr>
                <w:noProof/>
                <w:webHidden/>
              </w:rPr>
              <w:fldChar w:fldCharType="begin"/>
            </w:r>
            <w:r w:rsidR="005A3CFD">
              <w:rPr>
                <w:noProof/>
                <w:webHidden/>
              </w:rPr>
              <w:instrText xml:space="preserve"> PAGEREF _Toc532802443 \h </w:instrText>
            </w:r>
            <w:r w:rsidR="005A3CFD">
              <w:rPr>
                <w:noProof/>
                <w:webHidden/>
              </w:rPr>
            </w:r>
            <w:r w:rsidR="005A3CFD">
              <w:rPr>
                <w:noProof/>
                <w:webHidden/>
              </w:rPr>
              <w:fldChar w:fldCharType="separate"/>
            </w:r>
            <w:r w:rsidR="00436FEF">
              <w:rPr>
                <w:noProof/>
                <w:webHidden/>
              </w:rPr>
              <w:t>42</w:t>
            </w:r>
            <w:r w:rsidR="005A3CFD">
              <w:rPr>
                <w:noProof/>
                <w:webHidden/>
              </w:rPr>
              <w:fldChar w:fldCharType="end"/>
            </w:r>
          </w:hyperlink>
        </w:p>
        <w:p w14:paraId="208FE04C" w14:textId="356AE0F0" w:rsidR="005A3CFD" w:rsidRDefault="00026E9B">
          <w:pPr>
            <w:pStyle w:val="Sommario3"/>
            <w:tabs>
              <w:tab w:val="right" w:leader="dot" w:pos="9062"/>
            </w:tabs>
            <w:rPr>
              <w:rFonts w:asciiTheme="minorHAnsi" w:hAnsiTheme="minorHAnsi"/>
              <w:noProof/>
              <w:sz w:val="22"/>
              <w:szCs w:val="22"/>
            </w:rPr>
          </w:pPr>
          <w:hyperlink w:anchor="_Toc532802444" w:history="1">
            <w:r w:rsidR="005A3CFD" w:rsidRPr="006B7AE5">
              <w:rPr>
                <w:rStyle w:val="Collegamentoipertestuale"/>
                <w:noProof/>
              </w:rPr>
              <w:t>ICT-25-2018-2020: Interactive Technologies</w:t>
            </w:r>
            <w:r w:rsidR="005A3CFD">
              <w:rPr>
                <w:noProof/>
                <w:webHidden/>
              </w:rPr>
              <w:tab/>
            </w:r>
            <w:r w:rsidR="005A3CFD">
              <w:rPr>
                <w:noProof/>
                <w:webHidden/>
              </w:rPr>
              <w:fldChar w:fldCharType="begin"/>
            </w:r>
            <w:r w:rsidR="005A3CFD">
              <w:rPr>
                <w:noProof/>
                <w:webHidden/>
              </w:rPr>
              <w:instrText xml:space="preserve"> PAGEREF _Toc532802444 \h </w:instrText>
            </w:r>
            <w:r w:rsidR="005A3CFD">
              <w:rPr>
                <w:noProof/>
                <w:webHidden/>
              </w:rPr>
            </w:r>
            <w:r w:rsidR="005A3CFD">
              <w:rPr>
                <w:noProof/>
                <w:webHidden/>
              </w:rPr>
              <w:fldChar w:fldCharType="separate"/>
            </w:r>
            <w:r w:rsidR="00436FEF">
              <w:rPr>
                <w:noProof/>
                <w:webHidden/>
              </w:rPr>
              <w:t>46</w:t>
            </w:r>
            <w:r w:rsidR="005A3CFD">
              <w:rPr>
                <w:noProof/>
                <w:webHidden/>
              </w:rPr>
              <w:fldChar w:fldCharType="end"/>
            </w:r>
          </w:hyperlink>
        </w:p>
        <w:p w14:paraId="4A9C998D" w14:textId="3079097A" w:rsidR="005A3CFD" w:rsidRDefault="00026E9B">
          <w:pPr>
            <w:pStyle w:val="Sommario3"/>
            <w:tabs>
              <w:tab w:val="right" w:leader="dot" w:pos="9062"/>
            </w:tabs>
            <w:rPr>
              <w:rFonts w:asciiTheme="minorHAnsi" w:hAnsiTheme="minorHAnsi"/>
              <w:noProof/>
              <w:sz w:val="22"/>
              <w:szCs w:val="22"/>
            </w:rPr>
          </w:pPr>
          <w:hyperlink w:anchor="_Toc532802445" w:history="1">
            <w:r w:rsidR="005A3CFD" w:rsidRPr="006B7AE5">
              <w:rPr>
                <w:rStyle w:val="Collegamentoipertestuale"/>
                <w:noProof/>
              </w:rPr>
              <w:t>ICT-27-2018-2020: Next Generation Internet of Things</w:t>
            </w:r>
            <w:r w:rsidR="005A3CFD">
              <w:rPr>
                <w:noProof/>
                <w:webHidden/>
              </w:rPr>
              <w:tab/>
            </w:r>
            <w:r w:rsidR="005A3CFD">
              <w:rPr>
                <w:noProof/>
                <w:webHidden/>
              </w:rPr>
              <w:fldChar w:fldCharType="begin"/>
            </w:r>
            <w:r w:rsidR="005A3CFD">
              <w:rPr>
                <w:noProof/>
                <w:webHidden/>
              </w:rPr>
              <w:instrText xml:space="preserve"> PAGEREF _Toc532802445 \h </w:instrText>
            </w:r>
            <w:r w:rsidR="005A3CFD">
              <w:rPr>
                <w:noProof/>
                <w:webHidden/>
              </w:rPr>
            </w:r>
            <w:r w:rsidR="005A3CFD">
              <w:rPr>
                <w:noProof/>
                <w:webHidden/>
              </w:rPr>
              <w:fldChar w:fldCharType="separate"/>
            </w:r>
            <w:r w:rsidR="00436FEF">
              <w:rPr>
                <w:noProof/>
                <w:webHidden/>
              </w:rPr>
              <w:t>47</w:t>
            </w:r>
            <w:r w:rsidR="005A3CFD">
              <w:rPr>
                <w:noProof/>
                <w:webHidden/>
              </w:rPr>
              <w:fldChar w:fldCharType="end"/>
            </w:r>
          </w:hyperlink>
        </w:p>
        <w:p w14:paraId="74BB9D2C" w14:textId="36D3594A" w:rsidR="005A3CFD" w:rsidRDefault="00026E9B">
          <w:pPr>
            <w:pStyle w:val="Sommario3"/>
            <w:tabs>
              <w:tab w:val="right" w:leader="dot" w:pos="9062"/>
            </w:tabs>
            <w:rPr>
              <w:rFonts w:asciiTheme="minorHAnsi" w:hAnsiTheme="minorHAnsi"/>
              <w:noProof/>
              <w:sz w:val="22"/>
              <w:szCs w:val="22"/>
            </w:rPr>
          </w:pPr>
          <w:hyperlink w:anchor="_Toc532802446" w:history="1">
            <w:r w:rsidR="005A3CFD" w:rsidRPr="006B7AE5">
              <w:rPr>
                <w:rStyle w:val="Collegamentoipertestuale"/>
                <w:noProof/>
              </w:rPr>
              <w:t>ICT-30-2019-2020: An empowering, inclusive Next Generation Internet</w:t>
            </w:r>
            <w:r w:rsidR="005A3CFD">
              <w:rPr>
                <w:noProof/>
                <w:webHidden/>
              </w:rPr>
              <w:tab/>
            </w:r>
            <w:r w:rsidR="005A3CFD">
              <w:rPr>
                <w:noProof/>
                <w:webHidden/>
              </w:rPr>
              <w:fldChar w:fldCharType="begin"/>
            </w:r>
            <w:r w:rsidR="005A3CFD">
              <w:rPr>
                <w:noProof/>
                <w:webHidden/>
              </w:rPr>
              <w:instrText xml:space="preserve"> PAGEREF _Toc532802446 \h </w:instrText>
            </w:r>
            <w:r w:rsidR="005A3CFD">
              <w:rPr>
                <w:noProof/>
                <w:webHidden/>
              </w:rPr>
            </w:r>
            <w:r w:rsidR="005A3CFD">
              <w:rPr>
                <w:noProof/>
                <w:webHidden/>
              </w:rPr>
              <w:fldChar w:fldCharType="separate"/>
            </w:r>
            <w:r w:rsidR="00436FEF">
              <w:rPr>
                <w:noProof/>
                <w:webHidden/>
              </w:rPr>
              <w:t>49</w:t>
            </w:r>
            <w:r w:rsidR="005A3CFD">
              <w:rPr>
                <w:noProof/>
                <w:webHidden/>
              </w:rPr>
              <w:fldChar w:fldCharType="end"/>
            </w:r>
          </w:hyperlink>
        </w:p>
        <w:p w14:paraId="5C8990DA" w14:textId="7CC75460" w:rsidR="005A3CFD" w:rsidRDefault="00026E9B">
          <w:pPr>
            <w:pStyle w:val="Sommario3"/>
            <w:tabs>
              <w:tab w:val="right" w:leader="dot" w:pos="9062"/>
            </w:tabs>
            <w:rPr>
              <w:rFonts w:asciiTheme="minorHAnsi" w:hAnsiTheme="minorHAnsi"/>
              <w:noProof/>
              <w:sz w:val="22"/>
              <w:szCs w:val="22"/>
            </w:rPr>
          </w:pPr>
          <w:hyperlink w:anchor="_Toc532802447" w:history="1">
            <w:r w:rsidR="005A3CFD" w:rsidRPr="006B7AE5">
              <w:rPr>
                <w:rStyle w:val="Collegamentoipertestuale"/>
                <w:noProof/>
              </w:rPr>
              <w:t>ICT-44-2020: Next Generation Media</w:t>
            </w:r>
            <w:r w:rsidR="005A3CFD">
              <w:rPr>
                <w:noProof/>
                <w:webHidden/>
              </w:rPr>
              <w:tab/>
            </w:r>
            <w:r w:rsidR="005A3CFD">
              <w:rPr>
                <w:noProof/>
                <w:webHidden/>
              </w:rPr>
              <w:fldChar w:fldCharType="begin"/>
            </w:r>
            <w:r w:rsidR="005A3CFD">
              <w:rPr>
                <w:noProof/>
                <w:webHidden/>
              </w:rPr>
              <w:instrText xml:space="preserve"> PAGEREF _Toc532802447 \h </w:instrText>
            </w:r>
            <w:r w:rsidR="005A3CFD">
              <w:rPr>
                <w:noProof/>
                <w:webHidden/>
              </w:rPr>
            </w:r>
            <w:r w:rsidR="005A3CFD">
              <w:rPr>
                <w:noProof/>
                <w:webHidden/>
              </w:rPr>
              <w:fldChar w:fldCharType="separate"/>
            </w:r>
            <w:r w:rsidR="00436FEF">
              <w:rPr>
                <w:noProof/>
                <w:webHidden/>
              </w:rPr>
              <w:t>50</w:t>
            </w:r>
            <w:r w:rsidR="005A3CFD">
              <w:rPr>
                <w:noProof/>
                <w:webHidden/>
              </w:rPr>
              <w:fldChar w:fldCharType="end"/>
            </w:r>
          </w:hyperlink>
        </w:p>
        <w:p w14:paraId="2486DC61" w14:textId="50D54C0C" w:rsidR="005A3CFD" w:rsidRDefault="00026E9B">
          <w:pPr>
            <w:pStyle w:val="Sommario2"/>
            <w:tabs>
              <w:tab w:val="right" w:leader="dot" w:pos="9062"/>
            </w:tabs>
            <w:rPr>
              <w:rFonts w:asciiTheme="minorHAnsi" w:hAnsiTheme="minorHAnsi"/>
              <w:b w:val="0"/>
              <w:bCs w:val="0"/>
              <w:noProof/>
              <w:sz w:val="22"/>
              <w:szCs w:val="22"/>
            </w:rPr>
          </w:pPr>
          <w:hyperlink w:anchor="_Toc532802448" w:history="1">
            <w:r w:rsidR="005A3CFD" w:rsidRPr="006B7AE5">
              <w:rPr>
                <w:rStyle w:val="Collegamentoipertestuale"/>
                <w:noProof/>
              </w:rPr>
              <w:t>Cross-cutting activities</w:t>
            </w:r>
            <w:r w:rsidR="005A3CFD">
              <w:rPr>
                <w:noProof/>
                <w:webHidden/>
              </w:rPr>
              <w:tab/>
            </w:r>
            <w:r w:rsidR="005A3CFD">
              <w:rPr>
                <w:noProof/>
                <w:webHidden/>
              </w:rPr>
              <w:fldChar w:fldCharType="begin"/>
            </w:r>
            <w:r w:rsidR="005A3CFD">
              <w:rPr>
                <w:noProof/>
                <w:webHidden/>
              </w:rPr>
              <w:instrText xml:space="preserve"> PAGEREF _Toc532802448 \h </w:instrText>
            </w:r>
            <w:r w:rsidR="005A3CFD">
              <w:rPr>
                <w:noProof/>
                <w:webHidden/>
              </w:rPr>
            </w:r>
            <w:r w:rsidR="005A3CFD">
              <w:rPr>
                <w:noProof/>
                <w:webHidden/>
              </w:rPr>
              <w:fldChar w:fldCharType="separate"/>
            </w:r>
            <w:r w:rsidR="00436FEF">
              <w:rPr>
                <w:noProof/>
                <w:webHidden/>
              </w:rPr>
              <w:t>52</w:t>
            </w:r>
            <w:r w:rsidR="005A3CFD">
              <w:rPr>
                <w:noProof/>
                <w:webHidden/>
              </w:rPr>
              <w:fldChar w:fldCharType="end"/>
            </w:r>
          </w:hyperlink>
        </w:p>
        <w:p w14:paraId="64C13F44" w14:textId="4370EFBD" w:rsidR="005A3CFD" w:rsidRDefault="00026E9B">
          <w:pPr>
            <w:pStyle w:val="Sommario3"/>
            <w:tabs>
              <w:tab w:val="left" w:pos="1793"/>
              <w:tab w:val="right" w:leader="dot" w:pos="9062"/>
            </w:tabs>
            <w:rPr>
              <w:rFonts w:asciiTheme="minorHAnsi" w:hAnsiTheme="minorHAnsi"/>
              <w:noProof/>
              <w:sz w:val="22"/>
              <w:szCs w:val="22"/>
            </w:rPr>
          </w:pPr>
          <w:hyperlink w:anchor="_Toc532802449" w:history="1">
            <w:r w:rsidR="005A3CFD" w:rsidRPr="006B7AE5">
              <w:rPr>
                <w:rStyle w:val="Collegamentoipertestuale"/>
                <w:noProof/>
              </w:rPr>
              <w:t>ICT-45-2020:</w:t>
            </w:r>
            <w:r w:rsidR="005A3CFD">
              <w:rPr>
                <w:rFonts w:asciiTheme="minorHAnsi" w:hAnsiTheme="minorHAnsi"/>
                <w:noProof/>
                <w:sz w:val="22"/>
                <w:szCs w:val="22"/>
              </w:rPr>
              <w:tab/>
            </w:r>
            <w:r w:rsidR="005A3CFD" w:rsidRPr="006B7AE5">
              <w:rPr>
                <w:rStyle w:val="Collegamentoipertestuale"/>
                <w:noProof/>
              </w:rPr>
              <w:t>Reinforcing European presence in international ICT standardisation: Standardisation Observatory and Support Facility</w:t>
            </w:r>
            <w:r w:rsidR="005A3CFD">
              <w:rPr>
                <w:noProof/>
                <w:webHidden/>
              </w:rPr>
              <w:tab/>
            </w:r>
            <w:r w:rsidR="005A3CFD">
              <w:rPr>
                <w:noProof/>
                <w:webHidden/>
              </w:rPr>
              <w:fldChar w:fldCharType="begin"/>
            </w:r>
            <w:r w:rsidR="005A3CFD">
              <w:rPr>
                <w:noProof/>
                <w:webHidden/>
              </w:rPr>
              <w:instrText xml:space="preserve"> PAGEREF _Toc532802449 \h </w:instrText>
            </w:r>
            <w:r w:rsidR="005A3CFD">
              <w:rPr>
                <w:noProof/>
                <w:webHidden/>
              </w:rPr>
            </w:r>
            <w:r w:rsidR="005A3CFD">
              <w:rPr>
                <w:noProof/>
                <w:webHidden/>
              </w:rPr>
              <w:fldChar w:fldCharType="separate"/>
            </w:r>
            <w:r w:rsidR="00436FEF">
              <w:rPr>
                <w:noProof/>
                <w:webHidden/>
              </w:rPr>
              <w:t>52</w:t>
            </w:r>
            <w:r w:rsidR="005A3CFD">
              <w:rPr>
                <w:noProof/>
                <w:webHidden/>
              </w:rPr>
              <w:fldChar w:fldCharType="end"/>
            </w:r>
          </w:hyperlink>
        </w:p>
        <w:p w14:paraId="64A4FF39" w14:textId="3AE1017E" w:rsidR="005A3CFD" w:rsidRDefault="00026E9B">
          <w:pPr>
            <w:pStyle w:val="Sommario2"/>
            <w:tabs>
              <w:tab w:val="right" w:leader="dot" w:pos="9062"/>
            </w:tabs>
            <w:rPr>
              <w:rFonts w:asciiTheme="minorHAnsi" w:hAnsiTheme="minorHAnsi"/>
              <w:b w:val="0"/>
              <w:bCs w:val="0"/>
              <w:noProof/>
              <w:sz w:val="22"/>
              <w:szCs w:val="22"/>
            </w:rPr>
          </w:pPr>
          <w:hyperlink w:anchor="_Toc532802450" w:history="1">
            <w:r w:rsidR="005A3CFD" w:rsidRPr="006B7AE5">
              <w:rPr>
                <w:rStyle w:val="Collegamentoipertestuale"/>
                <w:noProof/>
                <w:highlight w:val="yellow"/>
              </w:rPr>
              <w:t>International cooperation Activities</w:t>
            </w:r>
            <w:r w:rsidR="005A3CFD">
              <w:rPr>
                <w:noProof/>
                <w:webHidden/>
              </w:rPr>
              <w:tab/>
            </w:r>
            <w:r w:rsidR="005A3CFD">
              <w:rPr>
                <w:noProof/>
                <w:webHidden/>
              </w:rPr>
              <w:fldChar w:fldCharType="begin"/>
            </w:r>
            <w:r w:rsidR="005A3CFD">
              <w:rPr>
                <w:noProof/>
                <w:webHidden/>
              </w:rPr>
              <w:instrText xml:space="preserve"> PAGEREF _Toc532802450 \h </w:instrText>
            </w:r>
            <w:r w:rsidR="005A3CFD">
              <w:rPr>
                <w:noProof/>
                <w:webHidden/>
              </w:rPr>
            </w:r>
            <w:r w:rsidR="005A3CFD">
              <w:rPr>
                <w:noProof/>
                <w:webHidden/>
              </w:rPr>
              <w:fldChar w:fldCharType="separate"/>
            </w:r>
            <w:r w:rsidR="00436FEF">
              <w:rPr>
                <w:noProof/>
                <w:webHidden/>
              </w:rPr>
              <w:t>54</w:t>
            </w:r>
            <w:r w:rsidR="005A3CFD">
              <w:rPr>
                <w:noProof/>
                <w:webHidden/>
              </w:rPr>
              <w:fldChar w:fldCharType="end"/>
            </w:r>
          </w:hyperlink>
        </w:p>
        <w:p w14:paraId="28E020A6" w14:textId="407B4BBD" w:rsidR="005A3CFD" w:rsidRDefault="00026E9B">
          <w:pPr>
            <w:pStyle w:val="Sommario3"/>
            <w:tabs>
              <w:tab w:val="left" w:pos="1766"/>
              <w:tab w:val="right" w:leader="dot" w:pos="9062"/>
            </w:tabs>
            <w:rPr>
              <w:rFonts w:asciiTheme="minorHAnsi" w:hAnsiTheme="minorHAnsi"/>
              <w:noProof/>
              <w:sz w:val="22"/>
              <w:szCs w:val="22"/>
            </w:rPr>
          </w:pPr>
          <w:hyperlink w:anchor="_Toc532802451" w:history="1">
            <w:r w:rsidR="005A3CFD" w:rsidRPr="006B7AE5">
              <w:rPr>
                <w:rStyle w:val="Collegamentoipertestuale"/>
                <w:noProof/>
                <w:highlight w:val="yellow"/>
              </w:rPr>
              <w:t>ICT-zz-2020:</w:t>
            </w:r>
            <w:r w:rsidR="005A3CFD">
              <w:rPr>
                <w:rFonts w:asciiTheme="minorHAnsi" w:hAnsiTheme="minorHAnsi"/>
                <w:noProof/>
                <w:sz w:val="22"/>
                <w:szCs w:val="22"/>
              </w:rPr>
              <w:tab/>
            </w:r>
            <w:r w:rsidR="005A3CFD" w:rsidRPr="006B7AE5">
              <w:rPr>
                <w:rStyle w:val="Collegamentoipertestuale"/>
                <w:noProof/>
                <w:highlight w:val="yellow"/>
              </w:rPr>
              <w:t>International cooperation Activities</w:t>
            </w:r>
            <w:r w:rsidR="005A3CFD">
              <w:rPr>
                <w:noProof/>
                <w:webHidden/>
              </w:rPr>
              <w:tab/>
            </w:r>
            <w:r w:rsidR="005A3CFD">
              <w:rPr>
                <w:noProof/>
                <w:webHidden/>
              </w:rPr>
              <w:fldChar w:fldCharType="begin"/>
            </w:r>
            <w:r w:rsidR="005A3CFD">
              <w:rPr>
                <w:noProof/>
                <w:webHidden/>
              </w:rPr>
              <w:instrText xml:space="preserve"> PAGEREF _Toc532802451 \h </w:instrText>
            </w:r>
            <w:r w:rsidR="005A3CFD">
              <w:rPr>
                <w:noProof/>
                <w:webHidden/>
              </w:rPr>
            </w:r>
            <w:r w:rsidR="005A3CFD">
              <w:rPr>
                <w:noProof/>
                <w:webHidden/>
              </w:rPr>
              <w:fldChar w:fldCharType="separate"/>
            </w:r>
            <w:r w:rsidR="00436FEF">
              <w:rPr>
                <w:noProof/>
                <w:webHidden/>
              </w:rPr>
              <w:t>54</w:t>
            </w:r>
            <w:r w:rsidR="005A3CFD">
              <w:rPr>
                <w:noProof/>
                <w:webHidden/>
              </w:rPr>
              <w:fldChar w:fldCharType="end"/>
            </w:r>
          </w:hyperlink>
        </w:p>
        <w:p w14:paraId="39514C35" w14:textId="2E90E44A" w:rsidR="005A3CFD" w:rsidRDefault="00026E9B">
          <w:pPr>
            <w:pStyle w:val="Sommario2"/>
            <w:tabs>
              <w:tab w:val="right" w:leader="dot" w:pos="9062"/>
            </w:tabs>
            <w:rPr>
              <w:rFonts w:asciiTheme="minorHAnsi" w:hAnsiTheme="minorHAnsi"/>
              <w:b w:val="0"/>
              <w:bCs w:val="0"/>
              <w:noProof/>
              <w:sz w:val="22"/>
              <w:szCs w:val="22"/>
            </w:rPr>
          </w:pPr>
          <w:hyperlink w:anchor="_Toc532802452" w:history="1">
            <w:r w:rsidR="005A3CFD" w:rsidRPr="006B7AE5">
              <w:rPr>
                <w:rStyle w:val="Collegamentoipertestuale"/>
                <w:noProof/>
              </w:rPr>
              <w:t>Conditions for the Call - Information and Communication Technologies</w:t>
            </w:r>
            <w:r w:rsidR="005A3CFD">
              <w:rPr>
                <w:noProof/>
                <w:webHidden/>
              </w:rPr>
              <w:tab/>
            </w:r>
            <w:r w:rsidR="005A3CFD">
              <w:rPr>
                <w:noProof/>
                <w:webHidden/>
              </w:rPr>
              <w:fldChar w:fldCharType="begin"/>
            </w:r>
            <w:r w:rsidR="005A3CFD">
              <w:rPr>
                <w:noProof/>
                <w:webHidden/>
              </w:rPr>
              <w:instrText xml:space="preserve"> PAGEREF _Toc532802452 \h </w:instrText>
            </w:r>
            <w:r w:rsidR="005A3CFD">
              <w:rPr>
                <w:noProof/>
                <w:webHidden/>
              </w:rPr>
            </w:r>
            <w:r w:rsidR="005A3CFD">
              <w:rPr>
                <w:noProof/>
                <w:webHidden/>
              </w:rPr>
              <w:fldChar w:fldCharType="separate"/>
            </w:r>
            <w:r w:rsidR="00436FEF">
              <w:rPr>
                <w:noProof/>
                <w:webHidden/>
              </w:rPr>
              <w:t>54</w:t>
            </w:r>
            <w:r w:rsidR="005A3CFD">
              <w:rPr>
                <w:noProof/>
                <w:webHidden/>
              </w:rPr>
              <w:fldChar w:fldCharType="end"/>
            </w:r>
          </w:hyperlink>
        </w:p>
        <w:p w14:paraId="7EE5672A" w14:textId="23866AE9" w:rsidR="005A3CFD" w:rsidRDefault="00026E9B">
          <w:pPr>
            <w:pStyle w:val="Sommario1"/>
            <w:tabs>
              <w:tab w:val="right" w:leader="dot" w:pos="9062"/>
            </w:tabs>
            <w:rPr>
              <w:rFonts w:asciiTheme="minorHAnsi" w:hAnsiTheme="minorHAnsi"/>
              <w:b w:val="0"/>
              <w:bCs w:val="0"/>
              <w:sz w:val="22"/>
              <w:szCs w:val="22"/>
              <w:lang w:val="en-GB"/>
            </w:rPr>
          </w:pPr>
          <w:hyperlink w:anchor="_Toc532802453" w:history="1">
            <w:r w:rsidR="005A3CFD" w:rsidRPr="006B7AE5">
              <w:rPr>
                <w:rStyle w:val="Collegamentoipertestuale"/>
              </w:rPr>
              <w:t>Call - Digitising and transforming European industry and services: digital innovation hubs and platforms</w:t>
            </w:r>
            <w:r w:rsidR="005A3CFD">
              <w:rPr>
                <w:webHidden/>
              </w:rPr>
              <w:tab/>
            </w:r>
            <w:r w:rsidR="005A3CFD">
              <w:rPr>
                <w:webHidden/>
              </w:rPr>
              <w:fldChar w:fldCharType="begin"/>
            </w:r>
            <w:r w:rsidR="005A3CFD">
              <w:rPr>
                <w:webHidden/>
              </w:rPr>
              <w:instrText xml:space="preserve"> PAGEREF _Toc532802453 \h </w:instrText>
            </w:r>
            <w:r w:rsidR="005A3CFD">
              <w:rPr>
                <w:webHidden/>
              </w:rPr>
            </w:r>
            <w:r w:rsidR="005A3CFD">
              <w:rPr>
                <w:webHidden/>
              </w:rPr>
              <w:fldChar w:fldCharType="separate"/>
            </w:r>
            <w:r w:rsidR="00436FEF">
              <w:rPr>
                <w:webHidden/>
              </w:rPr>
              <w:t>58</w:t>
            </w:r>
            <w:r w:rsidR="005A3CFD">
              <w:rPr>
                <w:webHidden/>
              </w:rPr>
              <w:fldChar w:fldCharType="end"/>
            </w:r>
          </w:hyperlink>
        </w:p>
        <w:p w14:paraId="41B3B543" w14:textId="437D785B" w:rsidR="005A3CFD" w:rsidRDefault="00026E9B">
          <w:pPr>
            <w:pStyle w:val="Sommario2"/>
            <w:tabs>
              <w:tab w:val="right" w:leader="dot" w:pos="9062"/>
            </w:tabs>
            <w:rPr>
              <w:rFonts w:asciiTheme="minorHAnsi" w:hAnsiTheme="minorHAnsi"/>
              <w:b w:val="0"/>
              <w:bCs w:val="0"/>
              <w:noProof/>
              <w:sz w:val="22"/>
              <w:szCs w:val="22"/>
            </w:rPr>
          </w:pPr>
          <w:hyperlink w:anchor="_Toc532802454" w:history="1">
            <w:r w:rsidR="005A3CFD" w:rsidRPr="006B7AE5">
              <w:rPr>
                <w:rStyle w:val="Collegamentoipertestuale"/>
                <w:noProof/>
              </w:rPr>
              <w:t>Introduction</w:t>
            </w:r>
            <w:r w:rsidR="005A3CFD">
              <w:rPr>
                <w:noProof/>
                <w:webHidden/>
              </w:rPr>
              <w:tab/>
            </w:r>
            <w:r w:rsidR="005A3CFD">
              <w:rPr>
                <w:noProof/>
                <w:webHidden/>
              </w:rPr>
              <w:fldChar w:fldCharType="begin"/>
            </w:r>
            <w:r w:rsidR="005A3CFD">
              <w:rPr>
                <w:noProof/>
                <w:webHidden/>
              </w:rPr>
              <w:instrText xml:space="preserve"> PAGEREF _Toc532802454 \h </w:instrText>
            </w:r>
            <w:r w:rsidR="005A3CFD">
              <w:rPr>
                <w:noProof/>
                <w:webHidden/>
              </w:rPr>
            </w:r>
            <w:r w:rsidR="005A3CFD">
              <w:rPr>
                <w:noProof/>
                <w:webHidden/>
              </w:rPr>
              <w:fldChar w:fldCharType="separate"/>
            </w:r>
            <w:r w:rsidR="00436FEF">
              <w:rPr>
                <w:noProof/>
                <w:webHidden/>
              </w:rPr>
              <w:t>58</w:t>
            </w:r>
            <w:r w:rsidR="005A3CFD">
              <w:rPr>
                <w:noProof/>
                <w:webHidden/>
              </w:rPr>
              <w:fldChar w:fldCharType="end"/>
            </w:r>
          </w:hyperlink>
        </w:p>
        <w:p w14:paraId="263DA0AF" w14:textId="0A4E81D9" w:rsidR="005A3CFD" w:rsidRDefault="00026E9B">
          <w:pPr>
            <w:pStyle w:val="Sommario2"/>
            <w:tabs>
              <w:tab w:val="right" w:leader="dot" w:pos="9062"/>
            </w:tabs>
            <w:rPr>
              <w:rFonts w:asciiTheme="minorHAnsi" w:hAnsiTheme="minorHAnsi"/>
              <w:b w:val="0"/>
              <w:bCs w:val="0"/>
              <w:noProof/>
              <w:sz w:val="22"/>
              <w:szCs w:val="22"/>
            </w:rPr>
          </w:pPr>
          <w:hyperlink w:anchor="_Toc532802455" w:history="1">
            <w:r w:rsidR="005A3CFD" w:rsidRPr="006B7AE5">
              <w:rPr>
                <w:rStyle w:val="Collegamentoipertestuale"/>
                <w:noProof/>
              </w:rPr>
              <w:t>Support to Hubs</w:t>
            </w:r>
            <w:r w:rsidR="005A3CFD">
              <w:rPr>
                <w:noProof/>
                <w:webHidden/>
              </w:rPr>
              <w:tab/>
            </w:r>
            <w:r w:rsidR="005A3CFD">
              <w:rPr>
                <w:noProof/>
                <w:webHidden/>
              </w:rPr>
              <w:fldChar w:fldCharType="begin"/>
            </w:r>
            <w:r w:rsidR="005A3CFD">
              <w:rPr>
                <w:noProof/>
                <w:webHidden/>
              </w:rPr>
              <w:instrText xml:space="preserve"> PAGEREF _Toc532802455 \h </w:instrText>
            </w:r>
            <w:r w:rsidR="005A3CFD">
              <w:rPr>
                <w:noProof/>
                <w:webHidden/>
              </w:rPr>
            </w:r>
            <w:r w:rsidR="005A3CFD">
              <w:rPr>
                <w:noProof/>
                <w:webHidden/>
              </w:rPr>
              <w:fldChar w:fldCharType="separate"/>
            </w:r>
            <w:r w:rsidR="00436FEF">
              <w:rPr>
                <w:noProof/>
                <w:webHidden/>
              </w:rPr>
              <w:t>58</w:t>
            </w:r>
            <w:r w:rsidR="005A3CFD">
              <w:rPr>
                <w:noProof/>
                <w:webHidden/>
              </w:rPr>
              <w:fldChar w:fldCharType="end"/>
            </w:r>
          </w:hyperlink>
        </w:p>
        <w:p w14:paraId="254A2F25" w14:textId="7FC9E5EF" w:rsidR="005A3CFD" w:rsidRDefault="00026E9B">
          <w:pPr>
            <w:pStyle w:val="Sommario3"/>
            <w:tabs>
              <w:tab w:val="right" w:leader="dot" w:pos="9062"/>
            </w:tabs>
            <w:rPr>
              <w:rFonts w:asciiTheme="minorHAnsi" w:hAnsiTheme="minorHAnsi"/>
              <w:noProof/>
              <w:sz w:val="22"/>
              <w:szCs w:val="22"/>
            </w:rPr>
          </w:pPr>
          <w:hyperlink w:anchor="_Toc532802456" w:history="1">
            <w:r w:rsidR="005A3CFD" w:rsidRPr="006B7AE5">
              <w:rPr>
                <w:rStyle w:val="Collegamentoipertestuale"/>
                <w:noProof/>
              </w:rPr>
              <w:t>DT-ICT-03-2020: I4MS (phase 4) - uptake of digital game changers</w:t>
            </w:r>
            <w:r w:rsidR="005A3CFD">
              <w:rPr>
                <w:noProof/>
                <w:webHidden/>
              </w:rPr>
              <w:tab/>
            </w:r>
            <w:r w:rsidR="005A3CFD">
              <w:rPr>
                <w:noProof/>
                <w:webHidden/>
              </w:rPr>
              <w:fldChar w:fldCharType="begin"/>
            </w:r>
            <w:r w:rsidR="005A3CFD">
              <w:rPr>
                <w:noProof/>
                <w:webHidden/>
              </w:rPr>
              <w:instrText xml:space="preserve"> PAGEREF _Toc532802456 \h </w:instrText>
            </w:r>
            <w:r w:rsidR="005A3CFD">
              <w:rPr>
                <w:noProof/>
                <w:webHidden/>
              </w:rPr>
            </w:r>
            <w:r w:rsidR="005A3CFD">
              <w:rPr>
                <w:noProof/>
                <w:webHidden/>
              </w:rPr>
              <w:fldChar w:fldCharType="separate"/>
            </w:r>
            <w:r w:rsidR="00436FEF">
              <w:rPr>
                <w:noProof/>
                <w:webHidden/>
              </w:rPr>
              <w:t>59</w:t>
            </w:r>
            <w:r w:rsidR="005A3CFD">
              <w:rPr>
                <w:noProof/>
                <w:webHidden/>
              </w:rPr>
              <w:fldChar w:fldCharType="end"/>
            </w:r>
          </w:hyperlink>
        </w:p>
        <w:p w14:paraId="29FF628E" w14:textId="76D64150" w:rsidR="005A3CFD" w:rsidRDefault="00026E9B">
          <w:pPr>
            <w:pStyle w:val="Sommario3"/>
            <w:tabs>
              <w:tab w:val="right" w:leader="dot" w:pos="9062"/>
            </w:tabs>
            <w:rPr>
              <w:rFonts w:asciiTheme="minorHAnsi" w:hAnsiTheme="minorHAnsi"/>
              <w:noProof/>
              <w:sz w:val="22"/>
              <w:szCs w:val="22"/>
            </w:rPr>
          </w:pPr>
          <w:hyperlink w:anchor="_Toc532802457" w:history="1">
            <w:r w:rsidR="005A3CFD" w:rsidRPr="006B7AE5">
              <w:rPr>
                <w:rStyle w:val="Collegamentoipertestuale"/>
                <w:noProof/>
              </w:rPr>
              <w:t>DT-04-2020: Photonics Innovation Hubs</w:t>
            </w:r>
            <w:r w:rsidR="005A3CFD">
              <w:rPr>
                <w:noProof/>
                <w:webHidden/>
              </w:rPr>
              <w:tab/>
            </w:r>
            <w:r w:rsidR="005A3CFD">
              <w:rPr>
                <w:noProof/>
                <w:webHidden/>
              </w:rPr>
              <w:fldChar w:fldCharType="begin"/>
            </w:r>
            <w:r w:rsidR="005A3CFD">
              <w:rPr>
                <w:noProof/>
                <w:webHidden/>
              </w:rPr>
              <w:instrText xml:space="preserve"> PAGEREF _Toc532802457 \h </w:instrText>
            </w:r>
            <w:r w:rsidR="005A3CFD">
              <w:rPr>
                <w:noProof/>
                <w:webHidden/>
              </w:rPr>
            </w:r>
            <w:r w:rsidR="005A3CFD">
              <w:rPr>
                <w:noProof/>
                <w:webHidden/>
              </w:rPr>
              <w:fldChar w:fldCharType="separate"/>
            </w:r>
            <w:r w:rsidR="00436FEF">
              <w:rPr>
                <w:noProof/>
                <w:webHidden/>
              </w:rPr>
              <w:t>63</w:t>
            </w:r>
            <w:r w:rsidR="005A3CFD">
              <w:rPr>
                <w:noProof/>
                <w:webHidden/>
              </w:rPr>
              <w:fldChar w:fldCharType="end"/>
            </w:r>
          </w:hyperlink>
        </w:p>
        <w:p w14:paraId="45749955" w14:textId="21D84C82" w:rsidR="005A3CFD" w:rsidRDefault="00026E9B">
          <w:pPr>
            <w:pStyle w:val="Sommario3"/>
            <w:tabs>
              <w:tab w:val="right" w:leader="dot" w:pos="9062"/>
            </w:tabs>
            <w:rPr>
              <w:rFonts w:asciiTheme="minorHAnsi" w:hAnsiTheme="minorHAnsi"/>
              <w:noProof/>
              <w:sz w:val="22"/>
              <w:szCs w:val="22"/>
            </w:rPr>
          </w:pPr>
          <w:hyperlink w:anchor="_Toc532802458" w:history="1">
            <w:r w:rsidR="005A3CFD" w:rsidRPr="006B7AE5">
              <w:rPr>
                <w:rStyle w:val="Collegamentoipertestuale"/>
                <w:noProof/>
              </w:rPr>
              <w:t>DT–05-2020: Big Data Innovation Hubs</w:t>
            </w:r>
            <w:r w:rsidR="005A3CFD">
              <w:rPr>
                <w:noProof/>
                <w:webHidden/>
              </w:rPr>
              <w:tab/>
            </w:r>
            <w:r w:rsidR="005A3CFD">
              <w:rPr>
                <w:noProof/>
                <w:webHidden/>
              </w:rPr>
              <w:fldChar w:fldCharType="begin"/>
            </w:r>
            <w:r w:rsidR="005A3CFD">
              <w:rPr>
                <w:noProof/>
                <w:webHidden/>
              </w:rPr>
              <w:instrText xml:space="preserve"> PAGEREF _Toc532802458 \h </w:instrText>
            </w:r>
            <w:r w:rsidR="005A3CFD">
              <w:rPr>
                <w:noProof/>
                <w:webHidden/>
              </w:rPr>
            </w:r>
            <w:r w:rsidR="005A3CFD">
              <w:rPr>
                <w:noProof/>
                <w:webHidden/>
              </w:rPr>
              <w:fldChar w:fldCharType="separate"/>
            </w:r>
            <w:r w:rsidR="00436FEF">
              <w:rPr>
                <w:noProof/>
                <w:webHidden/>
              </w:rPr>
              <w:t>64</w:t>
            </w:r>
            <w:r w:rsidR="005A3CFD">
              <w:rPr>
                <w:noProof/>
                <w:webHidden/>
              </w:rPr>
              <w:fldChar w:fldCharType="end"/>
            </w:r>
          </w:hyperlink>
        </w:p>
        <w:p w14:paraId="252B311D" w14:textId="3479831B" w:rsidR="005A3CFD" w:rsidRDefault="00026E9B">
          <w:pPr>
            <w:pStyle w:val="Sommario2"/>
            <w:tabs>
              <w:tab w:val="right" w:leader="dot" w:pos="9062"/>
            </w:tabs>
            <w:rPr>
              <w:rFonts w:asciiTheme="minorHAnsi" w:hAnsiTheme="minorHAnsi"/>
              <w:b w:val="0"/>
              <w:bCs w:val="0"/>
              <w:noProof/>
              <w:sz w:val="22"/>
              <w:szCs w:val="22"/>
            </w:rPr>
          </w:pPr>
          <w:hyperlink w:anchor="_Toc532802459" w:history="1">
            <w:r w:rsidR="005A3CFD" w:rsidRPr="006B7AE5">
              <w:rPr>
                <w:rStyle w:val="Collegamentoipertestuale"/>
                <w:noProof/>
              </w:rPr>
              <w:t>Platforms and Pilots</w:t>
            </w:r>
            <w:r w:rsidR="005A3CFD">
              <w:rPr>
                <w:noProof/>
                <w:webHidden/>
              </w:rPr>
              <w:tab/>
            </w:r>
            <w:r w:rsidR="005A3CFD">
              <w:rPr>
                <w:noProof/>
                <w:webHidden/>
              </w:rPr>
              <w:fldChar w:fldCharType="begin"/>
            </w:r>
            <w:r w:rsidR="005A3CFD">
              <w:rPr>
                <w:noProof/>
                <w:webHidden/>
              </w:rPr>
              <w:instrText xml:space="preserve"> PAGEREF _Toc532802459 \h </w:instrText>
            </w:r>
            <w:r w:rsidR="005A3CFD">
              <w:rPr>
                <w:noProof/>
                <w:webHidden/>
              </w:rPr>
            </w:r>
            <w:r w:rsidR="005A3CFD">
              <w:rPr>
                <w:noProof/>
                <w:webHidden/>
              </w:rPr>
              <w:fldChar w:fldCharType="separate"/>
            </w:r>
            <w:r w:rsidR="00436FEF">
              <w:rPr>
                <w:noProof/>
                <w:webHidden/>
              </w:rPr>
              <w:t>65</w:t>
            </w:r>
            <w:r w:rsidR="005A3CFD">
              <w:rPr>
                <w:noProof/>
                <w:webHidden/>
              </w:rPr>
              <w:fldChar w:fldCharType="end"/>
            </w:r>
          </w:hyperlink>
        </w:p>
        <w:p w14:paraId="0507FA35" w14:textId="16C507BC" w:rsidR="005A3CFD" w:rsidRDefault="00026E9B">
          <w:pPr>
            <w:pStyle w:val="Sommario3"/>
            <w:tabs>
              <w:tab w:val="right" w:leader="dot" w:pos="9062"/>
            </w:tabs>
            <w:rPr>
              <w:rFonts w:asciiTheme="minorHAnsi" w:hAnsiTheme="minorHAnsi"/>
              <w:noProof/>
              <w:sz w:val="22"/>
              <w:szCs w:val="22"/>
            </w:rPr>
          </w:pPr>
          <w:hyperlink w:anchor="_Toc532802460" w:history="1">
            <w:r w:rsidR="005A3CFD" w:rsidRPr="006B7AE5">
              <w:rPr>
                <w:rStyle w:val="Collegamentoipertestuale"/>
                <w:noProof/>
              </w:rPr>
              <w:t>DT-ICT-09-2020: Digital service platforms for rural economies</w:t>
            </w:r>
            <w:r w:rsidR="005A3CFD">
              <w:rPr>
                <w:noProof/>
                <w:webHidden/>
              </w:rPr>
              <w:tab/>
            </w:r>
            <w:r w:rsidR="005A3CFD">
              <w:rPr>
                <w:noProof/>
                <w:webHidden/>
              </w:rPr>
              <w:fldChar w:fldCharType="begin"/>
            </w:r>
            <w:r w:rsidR="005A3CFD">
              <w:rPr>
                <w:noProof/>
                <w:webHidden/>
              </w:rPr>
              <w:instrText xml:space="preserve"> PAGEREF _Toc532802460 \h </w:instrText>
            </w:r>
            <w:r w:rsidR="005A3CFD">
              <w:rPr>
                <w:noProof/>
                <w:webHidden/>
              </w:rPr>
            </w:r>
            <w:r w:rsidR="005A3CFD">
              <w:rPr>
                <w:noProof/>
                <w:webHidden/>
              </w:rPr>
              <w:fldChar w:fldCharType="separate"/>
            </w:r>
            <w:r w:rsidR="00436FEF">
              <w:rPr>
                <w:noProof/>
                <w:webHidden/>
              </w:rPr>
              <w:t>68</w:t>
            </w:r>
            <w:r w:rsidR="005A3CFD">
              <w:rPr>
                <w:noProof/>
                <w:webHidden/>
              </w:rPr>
              <w:fldChar w:fldCharType="end"/>
            </w:r>
          </w:hyperlink>
        </w:p>
        <w:p w14:paraId="1E168079" w14:textId="1BDDE9E1" w:rsidR="005A3CFD" w:rsidRDefault="00026E9B">
          <w:pPr>
            <w:pStyle w:val="Sommario3"/>
            <w:tabs>
              <w:tab w:val="right" w:leader="dot" w:pos="9062"/>
            </w:tabs>
            <w:rPr>
              <w:rFonts w:asciiTheme="minorHAnsi" w:hAnsiTheme="minorHAnsi"/>
              <w:noProof/>
              <w:sz w:val="22"/>
              <w:szCs w:val="22"/>
            </w:rPr>
          </w:pPr>
          <w:hyperlink w:anchor="_Toc532802461" w:history="1">
            <w:r w:rsidR="005A3CFD" w:rsidRPr="006B7AE5">
              <w:rPr>
                <w:rStyle w:val="Collegamentoipertestuale"/>
                <w:noProof/>
              </w:rPr>
              <w:t>DT-ICT-12-2020: AI for the smart hospital of the future</w:t>
            </w:r>
            <w:r w:rsidR="005A3CFD">
              <w:rPr>
                <w:noProof/>
                <w:webHidden/>
              </w:rPr>
              <w:tab/>
            </w:r>
            <w:r w:rsidR="005A3CFD">
              <w:rPr>
                <w:noProof/>
                <w:webHidden/>
              </w:rPr>
              <w:fldChar w:fldCharType="begin"/>
            </w:r>
            <w:r w:rsidR="005A3CFD">
              <w:rPr>
                <w:noProof/>
                <w:webHidden/>
              </w:rPr>
              <w:instrText xml:space="preserve"> PAGEREF _Toc532802461 \h </w:instrText>
            </w:r>
            <w:r w:rsidR="005A3CFD">
              <w:rPr>
                <w:noProof/>
                <w:webHidden/>
              </w:rPr>
            </w:r>
            <w:r w:rsidR="005A3CFD">
              <w:rPr>
                <w:noProof/>
                <w:webHidden/>
              </w:rPr>
              <w:fldChar w:fldCharType="separate"/>
            </w:r>
            <w:r w:rsidR="00436FEF">
              <w:rPr>
                <w:noProof/>
                <w:webHidden/>
              </w:rPr>
              <w:t>70</w:t>
            </w:r>
            <w:r w:rsidR="005A3CFD">
              <w:rPr>
                <w:noProof/>
                <w:webHidden/>
              </w:rPr>
              <w:fldChar w:fldCharType="end"/>
            </w:r>
          </w:hyperlink>
        </w:p>
        <w:p w14:paraId="604B64CB" w14:textId="6BBEA388" w:rsidR="005A3CFD" w:rsidRDefault="00026E9B">
          <w:pPr>
            <w:pStyle w:val="Sommario2"/>
            <w:tabs>
              <w:tab w:val="right" w:leader="dot" w:pos="9062"/>
            </w:tabs>
            <w:rPr>
              <w:rFonts w:asciiTheme="minorHAnsi" w:hAnsiTheme="minorHAnsi"/>
              <w:b w:val="0"/>
              <w:bCs w:val="0"/>
              <w:noProof/>
              <w:sz w:val="22"/>
              <w:szCs w:val="22"/>
            </w:rPr>
          </w:pPr>
          <w:hyperlink w:anchor="_Toc532802462" w:history="1">
            <w:r w:rsidR="005A3CFD" w:rsidRPr="006B7AE5">
              <w:rPr>
                <w:rStyle w:val="Collegamentoipertestuale"/>
                <w:noProof/>
              </w:rPr>
              <w:t>Conditions for the Call - Digitising and transforming European industry and services: digital innovation hubs and platforms</w:t>
            </w:r>
            <w:r w:rsidR="005A3CFD">
              <w:rPr>
                <w:noProof/>
                <w:webHidden/>
              </w:rPr>
              <w:tab/>
            </w:r>
            <w:r w:rsidR="005A3CFD">
              <w:rPr>
                <w:noProof/>
                <w:webHidden/>
              </w:rPr>
              <w:fldChar w:fldCharType="begin"/>
            </w:r>
            <w:r w:rsidR="005A3CFD">
              <w:rPr>
                <w:noProof/>
                <w:webHidden/>
              </w:rPr>
              <w:instrText xml:space="preserve"> PAGEREF _Toc532802462 \h </w:instrText>
            </w:r>
            <w:r w:rsidR="005A3CFD">
              <w:rPr>
                <w:noProof/>
                <w:webHidden/>
              </w:rPr>
            </w:r>
            <w:r w:rsidR="005A3CFD">
              <w:rPr>
                <w:noProof/>
                <w:webHidden/>
              </w:rPr>
              <w:fldChar w:fldCharType="separate"/>
            </w:r>
            <w:r w:rsidR="00436FEF">
              <w:rPr>
                <w:noProof/>
                <w:webHidden/>
              </w:rPr>
              <w:t>72</w:t>
            </w:r>
            <w:r w:rsidR="005A3CFD">
              <w:rPr>
                <w:noProof/>
                <w:webHidden/>
              </w:rPr>
              <w:fldChar w:fldCharType="end"/>
            </w:r>
          </w:hyperlink>
        </w:p>
        <w:p w14:paraId="47669A7C" w14:textId="5A261EAA" w:rsidR="005A3CFD" w:rsidRDefault="00026E9B">
          <w:pPr>
            <w:pStyle w:val="Sommario1"/>
            <w:tabs>
              <w:tab w:val="right" w:leader="dot" w:pos="9062"/>
            </w:tabs>
            <w:rPr>
              <w:rFonts w:asciiTheme="minorHAnsi" w:hAnsiTheme="minorHAnsi"/>
              <w:b w:val="0"/>
              <w:bCs w:val="0"/>
              <w:sz w:val="22"/>
              <w:szCs w:val="22"/>
              <w:lang w:val="en-GB"/>
            </w:rPr>
          </w:pPr>
          <w:hyperlink w:anchor="_Toc532802463" w:history="1">
            <w:r w:rsidR="005A3CFD" w:rsidRPr="006B7AE5">
              <w:rPr>
                <w:rStyle w:val="Collegamentoipertestuale"/>
              </w:rPr>
              <w:t>Call - Cybersecurity</w:t>
            </w:r>
            <w:r w:rsidR="005A3CFD">
              <w:rPr>
                <w:webHidden/>
              </w:rPr>
              <w:tab/>
            </w:r>
            <w:r w:rsidR="005A3CFD">
              <w:rPr>
                <w:webHidden/>
              </w:rPr>
              <w:fldChar w:fldCharType="begin"/>
            </w:r>
            <w:r w:rsidR="005A3CFD">
              <w:rPr>
                <w:webHidden/>
              </w:rPr>
              <w:instrText xml:space="preserve"> PAGEREF _Toc532802463 \h </w:instrText>
            </w:r>
            <w:r w:rsidR="005A3CFD">
              <w:rPr>
                <w:webHidden/>
              </w:rPr>
            </w:r>
            <w:r w:rsidR="005A3CFD">
              <w:rPr>
                <w:webHidden/>
              </w:rPr>
              <w:fldChar w:fldCharType="separate"/>
            </w:r>
            <w:r w:rsidR="00436FEF">
              <w:rPr>
                <w:webHidden/>
              </w:rPr>
              <w:t>74</w:t>
            </w:r>
            <w:r w:rsidR="005A3CFD">
              <w:rPr>
                <w:webHidden/>
              </w:rPr>
              <w:fldChar w:fldCharType="end"/>
            </w:r>
          </w:hyperlink>
        </w:p>
        <w:p w14:paraId="46415F9D" w14:textId="79B9EE9E" w:rsidR="005A3CFD" w:rsidRDefault="00026E9B">
          <w:pPr>
            <w:pStyle w:val="Sommario3"/>
            <w:tabs>
              <w:tab w:val="right" w:leader="dot" w:pos="9062"/>
            </w:tabs>
            <w:rPr>
              <w:rFonts w:asciiTheme="minorHAnsi" w:hAnsiTheme="minorHAnsi"/>
              <w:noProof/>
              <w:sz w:val="22"/>
              <w:szCs w:val="22"/>
            </w:rPr>
          </w:pPr>
          <w:hyperlink w:anchor="_Toc532802464" w:history="1">
            <w:r w:rsidR="005A3CFD" w:rsidRPr="006B7AE5">
              <w:rPr>
                <w:rStyle w:val="Collegamentoipertestuale"/>
                <w:noProof/>
              </w:rPr>
              <w:t>SU-ICT-02-2020: Building blocks for resilience in evolving ICT systems</w:t>
            </w:r>
            <w:r w:rsidR="005A3CFD">
              <w:rPr>
                <w:noProof/>
                <w:webHidden/>
              </w:rPr>
              <w:tab/>
            </w:r>
            <w:r w:rsidR="005A3CFD">
              <w:rPr>
                <w:noProof/>
                <w:webHidden/>
              </w:rPr>
              <w:fldChar w:fldCharType="begin"/>
            </w:r>
            <w:r w:rsidR="005A3CFD">
              <w:rPr>
                <w:noProof/>
                <w:webHidden/>
              </w:rPr>
              <w:instrText xml:space="preserve"> PAGEREF _Toc532802464 \h </w:instrText>
            </w:r>
            <w:r w:rsidR="005A3CFD">
              <w:rPr>
                <w:noProof/>
                <w:webHidden/>
              </w:rPr>
            </w:r>
            <w:r w:rsidR="005A3CFD">
              <w:rPr>
                <w:noProof/>
                <w:webHidden/>
              </w:rPr>
              <w:fldChar w:fldCharType="separate"/>
            </w:r>
            <w:r w:rsidR="00436FEF">
              <w:rPr>
                <w:noProof/>
                <w:webHidden/>
              </w:rPr>
              <w:t>75</w:t>
            </w:r>
            <w:r w:rsidR="005A3CFD">
              <w:rPr>
                <w:noProof/>
                <w:webHidden/>
              </w:rPr>
              <w:fldChar w:fldCharType="end"/>
            </w:r>
          </w:hyperlink>
        </w:p>
        <w:p w14:paraId="54FDD856" w14:textId="51470E98" w:rsidR="005A3CFD" w:rsidRDefault="00026E9B">
          <w:pPr>
            <w:pStyle w:val="Sommario1"/>
            <w:tabs>
              <w:tab w:val="right" w:leader="dot" w:pos="9062"/>
            </w:tabs>
            <w:rPr>
              <w:rFonts w:asciiTheme="minorHAnsi" w:hAnsiTheme="minorHAnsi"/>
              <w:b w:val="0"/>
              <w:bCs w:val="0"/>
              <w:sz w:val="22"/>
              <w:szCs w:val="22"/>
              <w:lang w:val="en-GB"/>
            </w:rPr>
          </w:pPr>
          <w:hyperlink w:anchor="_Toc532802465" w:history="1">
            <w:r w:rsidR="005A3CFD" w:rsidRPr="006B7AE5">
              <w:rPr>
                <w:rStyle w:val="Collegamentoipertestuale"/>
              </w:rPr>
              <w:t>Other actions</w:t>
            </w:r>
            <w:r w:rsidR="005A3CFD">
              <w:rPr>
                <w:webHidden/>
              </w:rPr>
              <w:tab/>
            </w:r>
            <w:r w:rsidR="005A3CFD">
              <w:rPr>
                <w:webHidden/>
              </w:rPr>
              <w:fldChar w:fldCharType="begin"/>
            </w:r>
            <w:r w:rsidR="005A3CFD">
              <w:rPr>
                <w:webHidden/>
              </w:rPr>
              <w:instrText xml:space="preserve"> PAGEREF _Toc532802465 \h </w:instrText>
            </w:r>
            <w:r w:rsidR="005A3CFD">
              <w:rPr>
                <w:webHidden/>
              </w:rPr>
            </w:r>
            <w:r w:rsidR="005A3CFD">
              <w:rPr>
                <w:webHidden/>
              </w:rPr>
              <w:fldChar w:fldCharType="separate"/>
            </w:r>
            <w:r w:rsidR="00436FEF">
              <w:rPr>
                <w:webHidden/>
              </w:rPr>
              <w:t>80</w:t>
            </w:r>
            <w:r w:rsidR="005A3CFD">
              <w:rPr>
                <w:webHidden/>
              </w:rPr>
              <w:fldChar w:fldCharType="end"/>
            </w:r>
          </w:hyperlink>
        </w:p>
        <w:p w14:paraId="29612DF7" w14:textId="7893914A" w:rsidR="005A3CFD" w:rsidRDefault="00026E9B">
          <w:pPr>
            <w:pStyle w:val="Sommario3"/>
            <w:tabs>
              <w:tab w:val="right" w:leader="dot" w:pos="9062"/>
            </w:tabs>
            <w:rPr>
              <w:rFonts w:asciiTheme="minorHAnsi" w:hAnsiTheme="minorHAnsi"/>
              <w:noProof/>
              <w:sz w:val="22"/>
              <w:szCs w:val="22"/>
            </w:rPr>
          </w:pPr>
          <w:hyperlink w:anchor="_Toc532802466" w:history="1">
            <w:r w:rsidR="005A3CFD" w:rsidRPr="006B7AE5">
              <w:rPr>
                <w:rStyle w:val="Collegamentoipertestuale"/>
                <w:noProof/>
              </w:rPr>
              <w:t>1. External expertise</w:t>
            </w:r>
            <w:r w:rsidR="005A3CFD">
              <w:rPr>
                <w:noProof/>
                <w:webHidden/>
              </w:rPr>
              <w:tab/>
            </w:r>
            <w:r w:rsidR="005A3CFD">
              <w:rPr>
                <w:noProof/>
                <w:webHidden/>
              </w:rPr>
              <w:fldChar w:fldCharType="begin"/>
            </w:r>
            <w:r w:rsidR="005A3CFD">
              <w:rPr>
                <w:noProof/>
                <w:webHidden/>
              </w:rPr>
              <w:instrText xml:space="preserve"> PAGEREF _Toc532802466 \h </w:instrText>
            </w:r>
            <w:r w:rsidR="005A3CFD">
              <w:rPr>
                <w:noProof/>
                <w:webHidden/>
              </w:rPr>
            </w:r>
            <w:r w:rsidR="005A3CFD">
              <w:rPr>
                <w:noProof/>
                <w:webHidden/>
              </w:rPr>
              <w:fldChar w:fldCharType="separate"/>
            </w:r>
            <w:r w:rsidR="00436FEF">
              <w:rPr>
                <w:noProof/>
                <w:webHidden/>
              </w:rPr>
              <w:t>80</w:t>
            </w:r>
            <w:r w:rsidR="005A3CFD">
              <w:rPr>
                <w:noProof/>
                <w:webHidden/>
              </w:rPr>
              <w:fldChar w:fldCharType="end"/>
            </w:r>
          </w:hyperlink>
        </w:p>
        <w:p w14:paraId="102D2497" w14:textId="54C7FEDB" w:rsidR="005A3CFD" w:rsidRDefault="00026E9B">
          <w:pPr>
            <w:pStyle w:val="Sommario3"/>
            <w:tabs>
              <w:tab w:val="right" w:leader="dot" w:pos="9062"/>
            </w:tabs>
            <w:rPr>
              <w:rFonts w:asciiTheme="minorHAnsi" w:hAnsiTheme="minorHAnsi"/>
              <w:noProof/>
              <w:sz w:val="22"/>
              <w:szCs w:val="22"/>
            </w:rPr>
          </w:pPr>
          <w:hyperlink w:anchor="_Toc532802467" w:history="1">
            <w:r w:rsidR="005A3CFD" w:rsidRPr="006B7AE5">
              <w:rPr>
                <w:rStyle w:val="Collegamentoipertestuale"/>
                <w:noProof/>
              </w:rPr>
              <w:t>2. Digital Assembly Events 2020</w:t>
            </w:r>
            <w:r w:rsidR="005A3CFD">
              <w:rPr>
                <w:noProof/>
                <w:webHidden/>
              </w:rPr>
              <w:tab/>
            </w:r>
            <w:r w:rsidR="005A3CFD">
              <w:rPr>
                <w:noProof/>
                <w:webHidden/>
              </w:rPr>
              <w:fldChar w:fldCharType="begin"/>
            </w:r>
            <w:r w:rsidR="005A3CFD">
              <w:rPr>
                <w:noProof/>
                <w:webHidden/>
              </w:rPr>
              <w:instrText xml:space="preserve"> PAGEREF _Toc532802467 \h </w:instrText>
            </w:r>
            <w:r w:rsidR="005A3CFD">
              <w:rPr>
                <w:noProof/>
                <w:webHidden/>
              </w:rPr>
            </w:r>
            <w:r w:rsidR="005A3CFD">
              <w:rPr>
                <w:noProof/>
                <w:webHidden/>
              </w:rPr>
              <w:fldChar w:fldCharType="separate"/>
            </w:r>
            <w:r w:rsidR="00436FEF">
              <w:rPr>
                <w:noProof/>
                <w:webHidden/>
              </w:rPr>
              <w:t>80</w:t>
            </w:r>
            <w:r w:rsidR="005A3CFD">
              <w:rPr>
                <w:noProof/>
                <w:webHidden/>
              </w:rPr>
              <w:fldChar w:fldCharType="end"/>
            </w:r>
          </w:hyperlink>
        </w:p>
        <w:p w14:paraId="2EE16FC0" w14:textId="7E6D6785" w:rsidR="005A3CFD" w:rsidRDefault="00026E9B">
          <w:pPr>
            <w:pStyle w:val="Sommario3"/>
            <w:tabs>
              <w:tab w:val="right" w:leader="dot" w:pos="9062"/>
            </w:tabs>
            <w:rPr>
              <w:rFonts w:asciiTheme="minorHAnsi" w:hAnsiTheme="minorHAnsi"/>
              <w:noProof/>
              <w:sz w:val="22"/>
              <w:szCs w:val="22"/>
            </w:rPr>
          </w:pPr>
          <w:hyperlink w:anchor="_Toc532802468" w:history="1">
            <w:r w:rsidR="005A3CFD" w:rsidRPr="006B7AE5">
              <w:rPr>
                <w:rStyle w:val="Collegamentoipertestuale"/>
                <w:noProof/>
              </w:rPr>
              <w:t>3. ICT conferences, studies and other activities</w:t>
            </w:r>
            <w:r w:rsidR="005A3CFD">
              <w:rPr>
                <w:noProof/>
                <w:webHidden/>
              </w:rPr>
              <w:tab/>
            </w:r>
            <w:r w:rsidR="005A3CFD">
              <w:rPr>
                <w:noProof/>
                <w:webHidden/>
              </w:rPr>
              <w:fldChar w:fldCharType="begin"/>
            </w:r>
            <w:r w:rsidR="005A3CFD">
              <w:rPr>
                <w:noProof/>
                <w:webHidden/>
              </w:rPr>
              <w:instrText xml:space="preserve"> PAGEREF _Toc532802468 \h </w:instrText>
            </w:r>
            <w:r w:rsidR="005A3CFD">
              <w:rPr>
                <w:noProof/>
                <w:webHidden/>
              </w:rPr>
            </w:r>
            <w:r w:rsidR="005A3CFD">
              <w:rPr>
                <w:noProof/>
                <w:webHidden/>
              </w:rPr>
              <w:fldChar w:fldCharType="separate"/>
            </w:r>
            <w:r w:rsidR="00436FEF">
              <w:rPr>
                <w:noProof/>
                <w:webHidden/>
              </w:rPr>
              <w:t>80</w:t>
            </w:r>
            <w:r w:rsidR="005A3CFD">
              <w:rPr>
                <w:noProof/>
                <w:webHidden/>
              </w:rPr>
              <w:fldChar w:fldCharType="end"/>
            </w:r>
          </w:hyperlink>
        </w:p>
        <w:p w14:paraId="1988E9C0" w14:textId="3CBDA53B" w:rsidR="005A3CFD" w:rsidRDefault="00026E9B">
          <w:pPr>
            <w:pStyle w:val="Sommario3"/>
            <w:tabs>
              <w:tab w:val="right" w:leader="dot" w:pos="9062"/>
            </w:tabs>
            <w:rPr>
              <w:rFonts w:asciiTheme="minorHAnsi" w:hAnsiTheme="minorHAnsi"/>
              <w:noProof/>
              <w:sz w:val="22"/>
              <w:szCs w:val="22"/>
            </w:rPr>
          </w:pPr>
          <w:hyperlink w:anchor="_Toc532802469" w:history="1">
            <w:r w:rsidR="005A3CFD" w:rsidRPr="006B7AE5">
              <w:rPr>
                <w:rStyle w:val="Collegamentoipertestuale"/>
                <w:noProof/>
              </w:rPr>
              <w:t>4. EUROSTAT</w:t>
            </w:r>
            <w:r w:rsidR="005A3CFD">
              <w:rPr>
                <w:noProof/>
                <w:webHidden/>
              </w:rPr>
              <w:tab/>
            </w:r>
            <w:r w:rsidR="005A3CFD">
              <w:rPr>
                <w:noProof/>
                <w:webHidden/>
              </w:rPr>
              <w:fldChar w:fldCharType="begin"/>
            </w:r>
            <w:r w:rsidR="005A3CFD">
              <w:rPr>
                <w:noProof/>
                <w:webHidden/>
              </w:rPr>
              <w:instrText xml:space="preserve"> PAGEREF _Toc532802469 \h </w:instrText>
            </w:r>
            <w:r w:rsidR="005A3CFD">
              <w:rPr>
                <w:noProof/>
                <w:webHidden/>
              </w:rPr>
            </w:r>
            <w:r w:rsidR="005A3CFD">
              <w:rPr>
                <w:noProof/>
                <w:webHidden/>
              </w:rPr>
              <w:fldChar w:fldCharType="separate"/>
            </w:r>
            <w:r w:rsidR="00436FEF">
              <w:rPr>
                <w:noProof/>
                <w:webHidden/>
              </w:rPr>
              <w:t>82</w:t>
            </w:r>
            <w:r w:rsidR="005A3CFD">
              <w:rPr>
                <w:noProof/>
                <w:webHidden/>
              </w:rPr>
              <w:fldChar w:fldCharType="end"/>
            </w:r>
          </w:hyperlink>
        </w:p>
        <w:p w14:paraId="347C2BCA" w14:textId="79C23FEB" w:rsidR="005A3CFD" w:rsidRDefault="00026E9B">
          <w:pPr>
            <w:pStyle w:val="Sommario3"/>
            <w:tabs>
              <w:tab w:val="right" w:leader="dot" w:pos="9062"/>
            </w:tabs>
            <w:rPr>
              <w:rFonts w:asciiTheme="minorHAnsi" w:hAnsiTheme="minorHAnsi"/>
              <w:noProof/>
              <w:sz w:val="22"/>
              <w:szCs w:val="22"/>
            </w:rPr>
          </w:pPr>
          <w:hyperlink w:anchor="_Toc532802470" w:history="1">
            <w:r w:rsidR="005A3CFD" w:rsidRPr="006B7AE5">
              <w:rPr>
                <w:rStyle w:val="Collegamentoipertestuale"/>
                <w:noProof/>
              </w:rPr>
              <w:t>6. Fostering transnational cooperation between National Contact Points (NCP) in the area of ICT</w:t>
            </w:r>
            <w:r w:rsidR="005A3CFD">
              <w:rPr>
                <w:noProof/>
                <w:webHidden/>
              </w:rPr>
              <w:tab/>
            </w:r>
            <w:r w:rsidR="005A3CFD">
              <w:rPr>
                <w:noProof/>
                <w:webHidden/>
              </w:rPr>
              <w:fldChar w:fldCharType="begin"/>
            </w:r>
            <w:r w:rsidR="005A3CFD">
              <w:rPr>
                <w:noProof/>
                <w:webHidden/>
              </w:rPr>
              <w:instrText xml:space="preserve"> PAGEREF _Toc532802470 \h </w:instrText>
            </w:r>
            <w:r w:rsidR="005A3CFD">
              <w:rPr>
                <w:noProof/>
                <w:webHidden/>
              </w:rPr>
            </w:r>
            <w:r w:rsidR="005A3CFD">
              <w:rPr>
                <w:noProof/>
                <w:webHidden/>
              </w:rPr>
              <w:fldChar w:fldCharType="separate"/>
            </w:r>
            <w:r w:rsidR="00436FEF">
              <w:rPr>
                <w:noProof/>
                <w:webHidden/>
              </w:rPr>
              <w:t>83</w:t>
            </w:r>
            <w:r w:rsidR="005A3CFD">
              <w:rPr>
                <w:noProof/>
                <w:webHidden/>
              </w:rPr>
              <w:fldChar w:fldCharType="end"/>
            </w:r>
          </w:hyperlink>
        </w:p>
        <w:p w14:paraId="1AA8B156" w14:textId="232B555E" w:rsidR="005A3CFD" w:rsidRDefault="00026E9B">
          <w:pPr>
            <w:pStyle w:val="Sommario3"/>
            <w:tabs>
              <w:tab w:val="right" w:leader="dot" w:pos="9062"/>
            </w:tabs>
            <w:rPr>
              <w:rFonts w:asciiTheme="minorHAnsi" w:hAnsiTheme="minorHAnsi"/>
              <w:noProof/>
              <w:sz w:val="22"/>
              <w:szCs w:val="22"/>
            </w:rPr>
          </w:pPr>
          <w:hyperlink w:anchor="_Toc532802471" w:history="1">
            <w:r w:rsidR="005A3CFD" w:rsidRPr="006B7AE5">
              <w:rPr>
                <w:rStyle w:val="Collegamentoipertestuale"/>
                <w:noProof/>
              </w:rPr>
              <w:t>x. Eurochain: Developing a European Public Blockchain Infrastructure that builds on the European legal  framework</w:t>
            </w:r>
            <w:r w:rsidR="005A3CFD">
              <w:rPr>
                <w:noProof/>
                <w:webHidden/>
              </w:rPr>
              <w:tab/>
            </w:r>
            <w:r w:rsidR="005A3CFD">
              <w:rPr>
                <w:noProof/>
                <w:webHidden/>
              </w:rPr>
              <w:fldChar w:fldCharType="begin"/>
            </w:r>
            <w:r w:rsidR="005A3CFD">
              <w:rPr>
                <w:noProof/>
                <w:webHidden/>
              </w:rPr>
              <w:instrText xml:space="preserve"> PAGEREF _Toc532802471 \h </w:instrText>
            </w:r>
            <w:r w:rsidR="005A3CFD">
              <w:rPr>
                <w:noProof/>
                <w:webHidden/>
              </w:rPr>
            </w:r>
            <w:r w:rsidR="005A3CFD">
              <w:rPr>
                <w:noProof/>
                <w:webHidden/>
              </w:rPr>
              <w:fldChar w:fldCharType="separate"/>
            </w:r>
            <w:r w:rsidR="00436FEF">
              <w:rPr>
                <w:noProof/>
                <w:webHidden/>
              </w:rPr>
              <w:t>84</w:t>
            </w:r>
            <w:r w:rsidR="005A3CFD">
              <w:rPr>
                <w:noProof/>
                <w:webHidden/>
              </w:rPr>
              <w:fldChar w:fldCharType="end"/>
            </w:r>
          </w:hyperlink>
        </w:p>
        <w:p w14:paraId="54A7F89F" w14:textId="7426262A" w:rsidR="005A3CFD" w:rsidRDefault="00026E9B">
          <w:pPr>
            <w:pStyle w:val="Sommario3"/>
            <w:tabs>
              <w:tab w:val="right" w:leader="dot" w:pos="9062"/>
            </w:tabs>
            <w:rPr>
              <w:rFonts w:asciiTheme="minorHAnsi" w:hAnsiTheme="minorHAnsi"/>
              <w:noProof/>
              <w:sz w:val="22"/>
              <w:szCs w:val="22"/>
            </w:rPr>
          </w:pPr>
          <w:hyperlink w:anchor="_Toc532802472" w:history="1">
            <w:r w:rsidR="005A3CFD" w:rsidRPr="006B7AE5">
              <w:rPr>
                <w:rStyle w:val="Collegamentoipertestuale"/>
                <w:noProof/>
              </w:rPr>
              <w:t>y. Support programme for the investment fund on Artificial Intelligence and blockchain</w:t>
            </w:r>
            <w:r w:rsidR="005A3CFD">
              <w:rPr>
                <w:noProof/>
                <w:webHidden/>
              </w:rPr>
              <w:tab/>
            </w:r>
            <w:r w:rsidR="005A3CFD">
              <w:rPr>
                <w:noProof/>
                <w:webHidden/>
              </w:rPr>
              <w:fldChar w:fldCharType="begin"/>
            </w:r>
            <w:r w:rsidR="005A3CFD">
              <w:rPr>
                <w:noProof/>
                <w:webHidden/>
              </w:rPr>
              <w:instrText xml:space="preserve"> PAGEREF _Toc532802472 \h </w:instrText>
            </w:r>
            <w:r w:rsidR="005A3CFD">
              <w:rPr>
                <w:noProof/>
                <w:webHidden/>
              </w:rPr>
            </w:r>
            <w:r w:rsidR="005A3CFD">
              <w:rPr>
                <w:noProof/>
                <w:webHidden/>
              </w:rPr>
              <w:fldChar w:fldCharType="separate"/>
            </w:r>
            <w:r w:rsidR="00436FEF">
              <w:rPr>
                <w:noProof/>
                <w:webHidden/>
              </w:rPr>
              <w:t>84</w:t>
            </w:r>
            <w:r w:rsidR="005A3CFD">
              <w:rPr>
                <w:noProof/>
                <w:webHidden/>
              </w:rPr>
              <w:fldChar w:fldCharType="end"/>
            </w:r>
          </w:hyperlink>
        </w:p>
        <w:p w14:paraId="4AF9D76F" w14:textId="02420CB1" w:rsidR="005A3CFD" w:rsidRDefault="00026E9B">
          <w:pPr>
            <w:pStyle w:val="Sommario1"/>
            <w:tabs>
              <w:tab w:val="right" w:leader="dot" w:pos="9062"/>
            </w:tabs>
            <w:rPr>
              <w:rFonts w:asciiTheme="minorHAnsi" w:hAnsiTheme="minorHAnsi"/>
              <w:b w:val="0"/>
              <w:bCs w:val="0"/>
              <w:sz w:val="22"/>
              <w:szCs w:val="22"/>
              <w:lang w:val="en-GB"/>
            </w:rPr>
          </w:pPr>
          <w:hyperlink w:anchor="_Toc532802473" w:history="1">
            <w:r w:rsidR="005A3CFD" w:rsidRPr="006B7AE5">
              <w:rPr>
                <w:rStyle w:val="Collegamentoipertestuale"/>
              </w:rPr>
              <w:t>Budget Overview</w:t>
            </w:r>
            <w:r w:rsidR="005A3CFD">
              <w:rPr>
                <w:webHidden/>
              </w:rPr>
              <w:tab/>
            </w:r>
            <w:r w:rsidR="005A3CFD">
              <w:rPr>
                <w:webHidden/>
              </w:rPr>
              <w:fldChar w:fldCharType="begin"/>
            </w:r>
            <w:r w:rsidR="005A3CFD">
              <w:rPr>
                <w:webHidden/>
              </w:rPr>
              <w:instrText xml:space="preserve"> PAGEREF _Toc532802473 \h </w:instrText>
            </w:r>
            <w:r w:rsidR="005A3CFD">
              <w:rPr>
                <w:webHidden/>
              </w:rPr>
            </w:r>
            <w:r w:rsidR="005A3CFD">
              <w:rPr>
                <w:webHidden/>
              </w:rPr>
              <w:fldChar w:fldCharType="separate"/>
            </w:r>
            <w:r w:rsidR="00436FEF">
              <w:rPr>
                <w:webHidden/>
              </w:rPr>
              <w:t>86</w:t>
            </w:r>
            <w:r w:rsidR="005A3CFD">
              <w:rPr>
                <w:webHidden/>
              </w:rPr>
              <w:fldChar w:fldCharType="end"/>
            </w:r>
          </w:hyperlink>
        </w:p>
        <w:p w14:paraId="013D4C68" w14:textId="6371FF51" w:rsidR="00112F79" w:rsidRDefault="002E23DA">
          <w:r>
            <w:rPr>
              <w:b/>
              <w:bCs/>
              <w:noProof/>
              <w:lang w:val="en-US"/>
            </w:rPr>
            <w:fldChar w:fldCharType="end"/>
          </w:r>
        </w:p>
      </w:sdtContent>
    </w:sdt>
    <w:p w14:paraId="27A8ECD4" w14:textId="77777777" w:rsidR="00ED27A1" w:rsidRDefault="00ED27A1"/>
    <w:p w14:paraId="16923997" w14:textId="77777777" w:rsidR="00ED27A1" w:rsidRDefault="002E23DA">
      <w:pPr>
        <w:pStyle w:val="HeadingOne"/>
        <w:pageBreakBefore/>
      </w:pPr>
      <w:bookmarkStart w:id="1" w:name="_Toc532802423"/>
      <w:r>
        <w:lastRenderedPageBreak/>
        <w:t>Introduction</w:t>
      </w:r>
      <w:bookmarkEnd w:id="1"/>
    </w:p>
    <w:p w14:paraId="2CB9E0D1" w14:textId="1A880025" w:rsidR="00C32172" w:rsidRPr="00C32172" w:rsidRDefault="00C32172" w:rsidP="00C32172">
      <w:pPr>
        <w:rPr>
          <w:color w:val="000000"/>
        </w:rPr>
      </w:pPr>
      <w:r w:rsidRPr="00C32172">
        <w:rPr>
          <w:color w:val="000000"/>
        </w:rPr>
        <w:t xml:space="preserve">Europe should step up its research activities in the areas building on the promising digital technologies which offer a significant competitive boost for our economies and respond to key societal challenges. </w:t>
      </w:r>
      <w:r w:rsidR="00EE7525">
        <w:rPr>
          <w:color w:val="000000"/>
        </w:rPr>
        <w:t>F</w:t>
      </w:r>
      <w:r w:rsidRPr="00C32172">
        <w:rPr>
          <w:color w:val="000000"/>
        </w:rPr>
        <w:t>or the 2020 Work Programme</w:t>
      </w:r>
      <w:r w:rsidR="00EE7525">
        <w:rPr>
          <w:color w:val="000000"/>
        </w:rPr>
        <w:t>,</w:t>
      </w:r>
      <w:r w:rsidRPr="00C32172">
        <w:rPr>
          <w:color w:val="000000"/>
        </w:rPr>
        <w:t xml:space="preserve"> the areas of Artificial Intelligence (AI), </w:t>
      </w:r>
      <w:r w:rsidR="00EE7525">
        <w:rPr>
          <w:color w:val="000000"/>
        </w:rPr>
        <w:t xml:space="preserve">key technologies </w:t>
      </w:r>
      <w:r w:rsidR="009A7F0F">
        <w:rPr>
          <w:color w:val="000000"/>
        </w:rPr>
        <w:t xml:space="preserve">for digital transformation </w:t>
      </w:r>
      <w:r w:rsidR="00EE7525">
        <w:rPr>
          <w:color w:val="000000"/>
        </w:rPr>
        <w:t xml:space="preserve">from photonics to software, </w:t>
      </w:r>
      <w:r w:rsidRPr="00C32172">
        <w:rPr>
          <w:color w:val="000000"/>
        </w:rPr>
        <w:t xml:space="preserve">advanced and smart connectivity with </w:t>
      </w:r>
      <w:r w:rsidR="00EE7525">
        <w:rPr>
          <w:color w:val="000000"/>
        </w:rPr>
        <w:t xml:space="preserve">the </w:t>
      </w:r>
      <w:r w:rsidRPr="00C32172">
        <w:rPr>
          <w:color w:val="000000"/>
        </w:rPr>
        <w:t>emerging 5G</w:t>
      </w:r>
      <w:r w:rsidR="00EE7525">
        <w:rPr>
          <w:color w:val="000000"/>
        </w:rPr>
        <w:t>, and</w:t>
      </w:r>
      <w:r w:rsidR="00EE7525" w:rsidRPr="00C32172">
        <w:rPr>
          <w:color w:val="000000"/>
        </w:rPr>
        <w:t xml:space="preserve"> </w:t>
      </w:r>
      <w:r w:rsidRPr="00C32172">
        <w:rPr>
          <w:color w:val="000000"/>
        </w:rPr>
        <w:t>Next Generation Internet</w:t>
      </w:r>
      <w:r w:rsidR="00EE7525">
        <w:rPr>
          <w:color w:val="000000"/>
        </w:rPr>
        <w:t xml:space="preserve"> including distributed ledger technologies and B</w:t>
      </w:r>
      <w:r w:rsidR="00EE7525" w:rsidRPr="00C32172">
        <w:rPr>
          <w:color w:val="000000"/>
        </w:rPr>
        <w:t xml:space="preserve">lockchain </w:t>
      </w:r>
      <w:r w:rsidRPr="00C32172">
        <w:rPr>
          <w:color w:val="000000"/>
        </w:rPr>
        <w:t xml:space="preserve">are </w:t>
      </w:r>
      <w:r w:rsidR="00EE7525" w:rsidRPr="00C32172">
        <w:rPr>
          <w:color w:val="000000"/>
        </w:rPr>
        <w:t>prioriti</w:t>
      </w:r>
      <w:r w:rsidR="00EE7525">
        <w:rPr>
          <w:color w:val="000000"/>
        </w:rPr>
        <w:t>sed</w:t>
      </w:r>
      <w:r w:rsidRPr="00C32172">
        <w:rPr>
          <w:color w:val="000000"/>
        </w:rPr>
        <w:t>.</w:t>
      </w:r>
    </w:p>
    <w:p w14:paraId="71F27DAD" w14:textId="4E7B7499" w:rsidR="00C32172" w:rsidRPr="00C32172" w:rsidRDefault="00C32172" w:rsidP="00C32172">
      <w:pPr>
        <w:rPr>
          <w:color w:val="000000"/>
        </w:rPr>
      </w:pPr>
      <w:r w:rsidRPr="00C32172">
        <w:rPr>
          <w:color w:val="000000"/>
        </w:rPr>
        <w:t xml:space="preserve">The actions foreseen in this work programme are strategic stepping stones in the direction of the next framework and will support Europe to take a bold lead in digital technologies by 2030. </w:t>
      </w:r>
      <w:r w:rsidR="00A34D19">
        <w:rPr>
          <w:color w:val="000000"/>
        </w:rPr>
        <w:t xml:space="preserve">They also build ground for wide-spread deployment of digital technologies and thus provide means to respond to the challenge of digital transformation in line with the objectives of the proposed Digital Europe programme. </w:t>
      </w:r>
      <w:r w:rsidRPr="00C32172">
        <w:rPr>
          <w:color w:val="000000"/>
        </w:rPr>
        <w:t>The following technological areas cut across the different themes/topics:</w:t>
      </w:r>
    </w:p>
    <w:p w14:paraId="7C4926F9" w14:textId="0CF08CEA" w:rsidR="000B5475" w:rsidRDefault="00C32172" w:rsidP="00C32172">
      <w:pPr>
        <w:rPr>
          <w:color w:val="000000"/>
        </w:rPr>
      </w:pPr>
      <w:r w:rsidRPr="00C32172">
        <w:rPr>
          <w:color w:val="000000"/>
        </w:rPr>
        <w:t xml:space="preserve">Artificial Intelligence: AI is transforming our </w:t>
      </w:r>
      <w:r w:rsidR="00E57C4E">
        <w:rPr>
          <w:color w:val="000000"/>
        </w:rPr>
        <w:t xml:space="preserve">economies, </w:t>
      </w:r>
      <w:r w:rsidRPr="00C32172">
        <w:rPr>
          <w:color w:val="000000"/>
        </w:rPr>
        <w:t>societ</w:t>
      </w:r>
      <w:r w:rsidR="00E57C4E">
        <w:rPr>
          <w:color w:val="000000"/>
        </w:rPr>
        <w:t>ies</w:t>
      </w:r>
      <w:r w:rsidRPr="00C32172">
        <w:rPr>
          <w:color w:val="000000"/>
        </w:rPr>
        <w:t xml:space="preserve"> and industry. Growth in computing power, availability of data and progress in algorithms have turned AI into one of the most strategic technologies of the 21st century. The stakes could not be higher. The way we approach AI will define the world we live in. Amid fierce global competition, the EU should be ahead of technological developments in AI and ensure that AI applications are swiftly taken up across its economy. This implies stepping up investments to reinforce </w:t>
      </w:r>
      <w:r w:rsidR="00EE7525">
        <w:rPr>
          <w:color w:val="000000"/>
        </w:rPr>
        <w:t>and ensure closer cooperation between</w:t>
      </w:r>
      <w:r w:rsidRPr="00C32172">
        <w:rPr>
          <w:color w:val="000000"/>
        </w:rPr>
        <w:t xml:space="preserve"> European AI excellence centres</w:t>
      </w:r>
      <w:r w:rsidR="00EE7525">
        <w:rPr>
          <w:color w:val="000000"/>
        </w:rPr>
        <w:t xml:space="preserve"> around agendas fixed together with industry. It also implies investment </w:t>
      </w:r>
      <w:r w:rsidR="009A7F0F">
        <w:rPr>
          <w:color w:val="000000"/>
        </w:rPr>
        <w:t>in R&amp;I to bring rapidly the benefits of</w:t>
      </w:r>
      <w:r w:rsidR="00EE7525">
        <w:rPr>
          <w:color w:val="000000"/>
        </w:rPr>
        <w:t xml:space="preserve"> AI </w:t>
      </w:r>
      <w:r w:rsidR="009A7F0F">
        <w:rPr>
          <w:color w:val="000000"/>
        </w:rPr>
        <w:t>and robotics to all key sectors</w:t>
      </w:r>
      <w:r w:rsidR="00EE7525">
        <w:rPr>
          <w:color w:val="000000"/>
        </w:rPr>
        <w:t xml:space="preserve"> </w:t>
      </w:r>
      <w:r w:rsidR="009A7F0F">
        <w:rPr>
          <w:color w:val="000000"/>
        </w:rPr>
        <w:t xml:space="preserve">from manufacturing to health going through automotive </w:t>
      </w:r>
      <w:r w:rsidR="00CA0956">
        <w:rPr>
          <w:color w:val="000000"/>
        </w:rPr>
        <w:t>and agriculture.</w:t>
      </w:r>
      <w:r w:rsidR="00EE7525" w:rsidRPr="00C32172">
        <w:rPr>
          <w:color w:val="000000"/>
        </w:rPr>
        <w:t xml:space="preserve"> </w:t>
      </w:r>
      <w:r w:rsidR="009A7F0F">
        <w:rPr>
          <w:color w:val="000000"/>
        </w:rPr>
        <w:t xml:space="preserve">The Work Programme dedicate close to </w:t>
      </w:r>
      <w:r w:rsidR="00C765B7">
        <w:rPr>
          <w:color w:val="000000"/>
        </w:rPr>
        <w:t>400 M€ to AI and robotics related activities including in addition to R&amp;D</w:t>
      </w:r>
      <w:r w:rsidR="0016127B">
        <w:rPr>
          <w:color w:val="000000"/>
        </w:rPr>
        <w:t>,</w:t>
      </w:r>
      <w:r w:rsidR="00C765B7">
        <w:rPr>
          <w:color w:val="000000"/>
        </w:rPr>
        <w:t xml:space="preserve"> an emphasis </w:t>
      </w:r>
      <w:r w:rsidR="0016127B">
        <w:rPr>
          <w:color w:val="000000"/>
        </w:rPr>
        <w:t xml:space="preserve">notably </w:t>
      </w:r>
      <w:r w:rsidR="00C765B7">
        <w:rPr>
          <w:color w:val="000000"/>
        </w:rPr>
        <w:t xml:space="preserve">on testing and experimentation </w:t>
      </w:r>
      <w:r w:rsidR="0016127B">
        <w:rPr>
          <w:color w:val="000000"/>
        </w:rPr>
        <w:t xml:space="preserve">and access to data </w:t>
      </w:r>
      <w:r w:rsidR="00C765B7">
        <w:rPr>
          <w:color w:val="000000"/>
        </w:rPr>
        <w:t xml:space="preserve">with large scale pilots such as for smart hospitals and automated driving and with Innovation Hubs targeting SMEs. </w:t>
      </w:r>
    </w:p>
    <w:p w14:paraId="7ECC482F" w14:textId="3855BD4C" w:rsidR="00C32172" w:rsidRPr="00C32172" w:rsidRDefault="000B5475" w:rsidP="00C32172">
      <w:pPr>
        <w:rPr>
          <w:color w:val="000000"/>
        </w:rPr>
      </w:pPr>
      <w:r>
        <w:rPr>
          <w:color w:val="000000"/>
        </w:rPr>
        <w:t xml:space="preserve">The application of Digital technologies in areas of societal challenges like health, mobility, energy or security are also addressed under the relevant parts of H2020 with focus for 2020 on the applications of emerging technologies such as Artificial Intelligence. The same </w:t>
      </w:r>
      <w:r w:rsidR="003D3746">
        <w:rPr>
          <w:color w:val="000000"/>
        </w:rPr>
        <w:t>applies</w:t>
      </w:r>
      <w:r>
        <w:rPr>
          <w:color w:val="000000"/>
        </w:rPr>
        <w:t xml:space="preserve"> to the newly launched pilot on the European Innovation Council where disruptive AI technologies are addressed. Close to 120 M€ at least are expected to be devoted to AI under these other parts of H2020</w:t>
      </w:r>
      <w:r w:rsidR="007B0923">
        <w:rPr>
          <w:color w:val="000000"/>
        </w:rPr>
        <w:t>.</w:t>
      </w:r>
    </w:p>
    <w:p w14:paraId="7DFA3A77" w14:textId="0C97AF9D" w:rsidR="00C32172" w:rsidRPr="00C32172" w:rsidRDefault="00C32172" w:rsidP="00FE1777">
      <w:pPr>
        <w:rPr>
          <w:color w:val="000000"/>
        </w:rPr>
      </w:pPr>
      <w:r w:rsidRPr="00C32172">
        <w:rPr>
          <w:color w:val="000000"/>
        </w:rPr>
        <w:t xml:space="preserve">Smart connectivity (5G) and advanced applications: the deployment and take up of densely connected 5G networks and systems open up new application areas. The work programme provide support to the </w:t>
      </w:r>
      <w:r w:rsidR="00FE1777" w:rsidRPr="00FE1777">
        <w:rPr>
          <w:color w:val="000000"/>
        </w:rPr>
        <w:t>experimentation facilities for third party experimenters, pilot validation of promising solutions, and poss</w:t>
      </w:r>
      <w:r w:rsidR="00FE1777">
        <w:rPr>
          <w:color w:val="000000"/>
        </w:rPr>
        <w:t>ib</w:t>
      </w:r>
      <w:r w:rsidR="00FE1777" w:rsidRPr="00FE1777">
        <w:rPr>
          <w:color w:val="000000"/>
        </w:rPr>
        <w:t>ilities for looking beyond 5G to prepare for the realisation of Smart Connectivity systems as a basis for a Next-Generation Internet</w:t>
      </w:r>
      <w:r w:rsidRPr="00C32172">
        <w:rPr>
          <w:color w:val="000000"/>
        </w:rPr>
        <w:t xml:space="preserve">. The development and large-scale deployment of Connected and Automated Mobility (CAM) provides a unique opportunity to make our mobility system safer, cleaner, more efficient and more user-friendly. A collaborative network of cross-border corridors between European countries will enable a </w:t>
      </w:r>
      <w:r w:rsidRPr="00C32172">
        <w:rPr>
          <w:color w:val="000000"/>
        </w:rPr>
        <w:lastRenderedPageBreak/>
        <w:t>better environment for validating 5G technology. The ambition is to focus on these corridors in future EU automated driving projects in the area of digital policies, with links inter alia to cybersecurity, privacy, 5G, internet of things, data economy and free flow of data</w:t>
      </w:r>
      <w:r w:rsidRPr="00FE1777">
        <w:rPr>
          <w:color w:val="000000"/>
        </w:rPr>
        <w:t>.</w:t>
      </w:r>
    </w:p>
    <w:p w14:paraId="03A1F021" w14:textId="062DC684" w:rsidR="00C32172" w:rsidRPr="00C32172" w:rsidRDefault="00C32172" w:rsidP="00C32172">
      <w:pPr>
        <w:rPr>
          <w:color w:val="000000"/>
        </w:rPr>
      </w:pPr>
      <w:r w:rsidRPr="00C32172">
        <w:rPr>
          <w:color w:val="000000"/>
        </w:rPr>
        <w:t>Next Generation Internet: a number of technological trends will reshape the internet over the next 10-15 years. The Next Generation Internet initiative aims at developing a more human-centric Internet</w:t>
      </w:r>
      <w:r w:rsidR="0016127B">
        <w:rPr>
          <w:color w:val="000000"/>
        </w:rPr>
        <w:t xml:space="preserve">, </w:t>
      </w:r>
      <w:r w:rsidRPr="00C32172">
        <w:rPr>
          <w:color w:val="000000"/>
        </w:rPr>
        <w:t xml:space="preserve">supporting values of openness, decentralisation, inclusiveness and protection of privacy and giving the control back to the end-users, in particular of their data. In </w:t>
      </w:r>
      <w:r w:rsidR="0016127B">
        <w:rPr>
          <w:color w:val="000000"/>
        </w:rPr>
        <w:t xml:space="preserve">addition to investment in advanced interactive technologies, 3D and augmented/virtual reality, </w:t>
      </w:r>
      <w:r w:rsidRPr="00C32172">
        <w:rPr>
          <w:color w:val="000000"/>
        </w:rPr>
        <w:t>particular</w:t>
      </w:r>
      <w:r w:rsidR="0016127B">
        <w:rPr>
          <w:color w:val="000000"/>
        </w:rPr>
        <w:t xml:space="preserve"> emphasis is put on </w:t>
      </w:r>
      <w:r w:rsidRPr="00C32172">
        <w:rPr>
          <w:color w:val="000000"/>
        </w:rPr>
        <w:t>blockchain and distri</w:t>
      </w:r>
      <w:r>
        <w:rPr>
          <w:color w:val="000000"/>
        </w:rPr>
        <w:t>buted ledger technologies (DLT)</w:t>
      </w:r>
      <w:r w:rsidRPr="00C32172">
        <w:rPr>
          <w:color w:val="000000"/>
        </w:rPr>
        <w:t xml:space="preserve"> </w:t>
      </w:r>
      <w:r w:rsidR="0016127B">
        <w:rPr>
          <w:color w:val="000000"/>
        </w:rPr>
        <w:t xml:space="preserve">that </w:t>
      </w:r>
      <w:r w:rsidRPr="00C32172">
        <w:rPr>
          <w:color w:val="000000"/>
        </w:rPr>
        <w:t>enable more decentralised, trusted, user-centric digital services, and stimulate new business models benefiting society and the economy. Blockchain-inspired technologies are being widely discussed around the world and are being tested a</w:t>
      </w:r>
      <w:r>
        <w:rPr>
          <w:color w:val="000000"/>
        </w:rPr>
        <w:t>cross multiple industry sectors</w:t>
      </w:r>
      <w:r w:rsidRPr="00C32172">
        <w:rPr>
          <w:color w:val="000000"/>
        </w:rPr>
        <w:t>. In May 2017, in the Digital Single Market mid-term review, the Commission recognised blockchain-inspired technologies as having huge potential for our administrations, businesses and the society in general. Also, the Council</w:t>
      </w:r>
      <w:r>
        <w:rPr>
          <w:color w:val="000000"/>
        </w:rPr>
        <w:t xml:space="preserve"> conclusions of 19 October 2017</w:t>
      </w:r>
      <w:r>
        <w:rPr>
          <w:rStyle w:val="Rimandonotaapidipagina"/>
          <w:color w:val="000000"/>
        </w:rPr>
        <w:footnoteReference w:id="1"/>
      </w:r>
      <w:r w:rsidRPr="00C32172">
        <w:rPr>
          <w:color w:val="000000"/>
        </w:rPr>
        <w:t xml:space="preserve"> highlight blockchain, along with artificial intelligence, as "key emerging trends".</w:t>
      </w:r>
    </w:p>
    <w:p w14:paraId="467D3A54" w14:textId="34384867" w:rsidR="00C32172" w:rsidRPr="00C32172" w:rsidRDefault="00C32172" w:rsidP="00C32172">
      <w:pPr>
        <w:rPr>
          <w:color w:val="000000"/>
        </w:rPr>
      </w:pPr>
      <w:r w:rsidRPr="00C32172">
        <w:rPr>
          <w:color w:val="000000"/>
        </w:rPr>
        <w:t>T</w:t>
      </w:r>
      <w:r w:rsidR="0016127B">
        <w:rPr>
          <w:color w:val="000000"/>
        </w:rPr>
        <w:t>o ensure the wide uptake of latest digital technologies across the economy and society, t</w:t>
      </w:r>
      <w:r w:rsidRPr="00C32172">
        <w:rPr>
          <w:color w:val="000000"/>
        </w:rPr>
        <w:t xml:space="preserve">he work programme foresees the support to the </w:t>
      </w:r>
      <w:r>
        <w:rPr>
          <w:color w:val="000000"/>
        </w:rPr>
        <w:t>Focus Area Digitising and transforming European industry and services</w:t>
      </w:r>
      <w:r w:rsidR="0016127B">
        <w:rPr>
          <w:color w:val="000000"/>
        </w:rPr>
        <w:t>. This</w:t>
      </w:r>
      <w:r>
        <w:rPr>
          <w:color w:val="000000"/>
        </w:rPr>
        <w:t xml:space="preserve"> will be provided through Innovation hubs and cross-sectorial and integrated digital platforms and large-scale pilots for experimentation and co-creation with users.</w:t>
      </w:r>
    </w:p>
    <w:p w14:paraId="37FE8854" w14:textId="6E3E5681" w:rsidR="00D0163C" w:rsidRDefault="00C32172" w:rsidP="00D0163C">
      <w:pPr>
        <w:rPr>
          <w:color w:val="000000"/>
        </w:rPr>
      </w:pPr>
      <w:r>
        <w:rPr>
          <w:color w:val="000000"/>
        </w:rPr>
        <w:t>This</w:t>
      </w:r>
      <w:r w:rsidR="002E23DA">
        <w:rPr>
          <w:color w:val="000000"/>
        </w:rPr>
        <w:t xml:space="preserve"> WP will </w:t>
      </w:r>
      <w:r>
        <w:rPr>
          <w:color w:val="000000"/>
        </w:rPr>
        <w:t xml:space="preserve">also </w:t>
      </w:r>
      <w:r w:rsidR="002E23DA">
        <w:rPr>
          <w:color w:val="000000"/>
        </w:rPr>
        <w:t xml:space="preserve">support core ICT industries through roadmap-based Public Private Partnerships (PPPs). The work will contribute to maintaining and developing the technology leading edge in key areas such as electronics, photonics, embedded systems, computing, robotics, big data or network technologies and systems, in which the EU has and should keep major strengths. The </w:t>
      </w:r>
      <w:r w:rsidR="0016127B">
        <w:rPr>
          <w:color w:val="000000"/>
        </w:rPr>
        <w:t xml:space="preserve">investment in this Work Programme are complemented by investments in the ECSEL </w:t>
      </w:r>
      <w:r w:rsidR="002E23DA">
        <w:rPr>
          <w:color w:val="000000"/>
        </w:rPr>
        <w:t xml:space="preserve">Joint Undertaking </w:t>
      </w:r>
      <w:r w:rsidR="0016127B">
        <w:rPr>
          <w:color w:val="000000"/>
        </w:rPr>
        <w:t>where close to 200 M€ in 2020 are dedicated from EU budget to components and systems including support to federating R&amp;D projects in nano-electronics</w:t>
      </w:r>
      <w:r w:rsidR="00D0163C">
        <w:rPr>
          <w:color w:val="000000"/>
        </w:rPr>
        <w:t xml:space="preserve"> and in</w:t>
      </w:r>
      <w:r w:rsidR="0016127B">
        <w:rPr>
          <w:color w:val="000000"/>
        </w:rPr>
        <w:t xml:space="preserve"> integrated </w:t>
      </w:r>
      <w:r w:rsidR="00D0163C">
        <w:rPr>
          <w:color w:val="000000"/>
        </w:rPr>
        <w:t xml:space="preserve">and cyber-physical </w:t>
      </w:r>
      <w:r w:rsidR="0016127B">
        <w:rPr>
          <w:color w:val="000000"/>
        </w:rPr>
        <w:t xml:space="preserve">systems </w:t>
      </w:r>
      <w:r w:rsidR="00D0163C">
        <w:rPr>
          <w:color w:val="000000"/>
        </w:rPr>
        <w:t>including</w:t>
      </w:r>
      <w:r w:rsidR="0016127B">
        <w:rPr>
          <w:color w:val="000000"/>
        </w:rPr>
        <w:t xml:space="preserve"> large scale pilot lines and demonstrators accelerating the exploitation of research results. This investment in complemented by a similar amount from Member and Associated States and a double amount by industry bringing the total investment in ECSEL close to 800 M€ just for 2020. </w:t>
      </w:r>
    </w:p>
    <w:p w14:paraId="6BD02684" w14:textId="008588CE" w:rsidR="00ED27A1" w:rsidRDefault="00D0163C" w:rsidP="00D0163C">
      <w:r>
        <w:rPr>
          <w:color w:val="000000"/>
        </w:rPr>
        <w:t xml:space="preserve">The same applies to the investment in </w:t>
      </w:r>
      <w:r w:rsidR="00FC311D">
        <w:rPr>
          <w:color w:val="000000"/>
        </w:rPr>
        <w:t xml:space="preserve">the </w:t>
      </w:r>
      <w:r>
        <w:rPr>
          <w:color w:val="000000"/>
        </w:rPr>
        <w:t xml:space="preserve">EuroHPC </w:t>
      </w:r>
      <w:r w:rsidR="00FC311D">
        <w:rPr>
          <w:color w:val="000000"/>
        </w:rPr>
        <w:t>Joint Undertaking that focuses on acquiring, making available and applying latest HPC technologies in key sectors. It supports R&amp;I to ensure Europe’s presence in the supply chain of computing and data handling with emphasis on low power technologies starting from the microprocessor up to the complete system and relevant software applications. EU investment in EuroHPC in 2020 will be close to 2</w:t>
      </w:r>
      <w:r w:rsidR="000B5475">
        <w:rPr>
          <w:color w:val="000000"/>
        </w:rPr>
        <w:t>4</w:t>
      </w:r>
      <w:r w:rsidR="00FC311D">
        <w:rPr>
          <w:color w:val="000000"/>
        </w:rPr>
        <w:t>0 M€</w:t>
      </w:r>
      <w:r w:rsidR="000B5475">
        <w:rPr>
          <w:rStyle w:val="Rimandonotaapidipagina"/>
          <w:color w:val="000000"/>
        </w:rPr>
        <w:footnoteReference w:id="2"/>
      </w:r>
      <w:r w:rsidR="00FC311D">
        <w:rPr>
          <w:color w:val="000000"/>
        </w:rPr>
        <w:t xml:space="preserve"> to be complemented by a similar amount from Member and associated states. </w:t>
      </w:r>
    </w:p>
    <w:p w14:paraId="7C8B3EE5" w14:textId="3268BD4F" w:rsidR="00ED27A1" w:rsidRDefault="002E23DA">
      <w:r>
        <w:rPr>
          <w:color w:val="000000"/>
        </w:rPr>
        <w:lastRenderedPageBreak/>
        <w:t>All available demand-side instruments and accompanying measures will continue to be exploited in order to reinforce the involvement of end users, support digital entrepreneurship, strengthen support to start-ups and SMEs and as a result more effectively embed innovation in LEIT-ICT.</w:t>
      </w:r>
    </w:p>
    <w:p w14:paraId="04F8C68A" w14:textId="77777777" w:rsidR="00ED27A1" w:rsidRDefault="002E23DA">
      <w:r>
        <w:rPr>
          <w:color w:val="000000"/>
        </w:rPr>
        <w:t>Security also remains a key transversal goal through a dedicated set of activities as well as a pervasive consideration for security issues throughout ICT research and innovation areas.</w:t>
      </w:r>
    </w:p>
    <w:p w14:paraId="30ACD71A" w14:textId="7534D9FD" w:rsidR="001B28A7" w:rsidRDefault="002E23DA" w:rsidP="001B28A7">
      <w:r>
        <w:rPr>
          <w:color w:val="000000"/>
        </w:rPr>
        <w:t>The international dimension of ICT activities is reinforced through joint calls with Japan and South Korea on a set of specific topics, dedicated twining activities on 5G with China and Taiwan, as well as additional support actions towards improved cooperation with the US on 5G and Next Generation Internet.</w:t>
      </w:r>
      <w:r w:rsidR="001B28A7">
        <w:rPr>
          <w:color w:val="000000"/>
        </w:rPr>
        <w:t xml:space="preserve"> </w:t>
      </w:r>
      <w:r w:rsidR="001B28A7" w:rsidRPr="001B28A7">
        <w:rPr>
          <w:color w:val="000000"/>
          <w:highlight w:val="yellow"/>
        </w:rPr>
        <w:t>[Placeholder for describ</w:t>
      </w:r>
      <w:r w:rsidR="00E41BB3">
        <w:rPr>
          <w:color w:val="000000"/>
          <w:highlight w:val="yellow"/>
        </w:rPr>
        <w:t>ing eventual activities</w:t>
      </w:r>
      <w:r w:rsidR="001B28A7" w:rsidRPr="001B28A7">
        <w:rPr>
          <w:color w:val="000000"/>
          <w:highlight w:val="yellow"/>
        </w:rPr>
        <w:t xml:space="preserve"> with low and middle income countries]</w:t>
      </w:r>
    </w:p>
    <w:p w14:paraId="35B8EA85" w14:textId="77777777" w:rsidR="00ED27A1" w:rsidRDefault="002E23DA">
      <w:r>
        <w:rPr>
          <w:color w:val="000000"/>
        </w:rPr>
        <w:t>Finally, the STARTS activity promotes silo-breaking collaboration between researchers, industry and artists to have European innovation profit from the out of the box thinking of artists. In particular, STARTS encourages projects to consider including dedicated artistic practices, for instance, for exploration of technological limits via art installations, developing unexpected uses of technology, testing of unusual technical solutions, and for working on social acceptance.</w:t>
      </w:r>
    </w:p>
    <w:p w14:paraId="1209AEBC" w14:textId="77777777" w:rsidR="00ED27A1" w:rsidRDefault="002E23DA">
      <w:r>
        <w:rPr>
          <w:color w:val="000000"/>
        </w:rPr>
        <w:t>Geolocation and earth observation data are playing an important role in digitisation. Wherever relevant, applicants are strongly encouraged to leverage data provided by the European satellite navigation systems Galileo and EGNOS, as well as the European Earth Observation programme Copernicus.</w:t>
      </w:r>
    </w:p>
    <w:p w14:paraId="1881218A" w14:textId="3D38B63E" w:rsidR="00ED27A1" w:rsidRDefault="002E23DA">
      <w:r>
        <w:rPr>
          <w:b/>
          <w:color w:val="000000"/>
        </w:rPr>
        <w:t>Interim Evaluation</w:t>
      </w:r>
    </w:p>
    <w:p w14:paraId="2CF06A4D" w14:textId="77777777" w:rsidR="00ED27A1" w:rsidRDefault="002E23DA">
      <w:r>
        <w:rPr>
          <w:color w:val="000000"/>
        </w:rPr>
        <w:t>This work programme takes into consideration and addresses the main findings of the Horizon 2020 Interim Evaluation. In particular, this Work Programme has a simpler and more coherent structure, in line with clear political priorities in the digital area. This will help increase impact and makes it easier to navigate for proposers. This is consistent with the Interim Evaluation's recommendation to 'simplify the work programme'. The work programme also reinforces international cooperation with Japan, South Korea, China, Taiwan and the US, a clear recommendation from the interim evaluation which noted a decrease in international participation as compared to FP7. This should help improve on the opening of the programme. This Work Programme responds to the need to deliver on the targets for sustainable development (in particular goal 9) through building resilient infrastructures, promote inclusive and sustainable industrialization and foster innovation.</w:t>
      </w:r>
    </w:p>
    <w:p w14:paraId="1E2AC42C" w14:textId="77777777" w:rsidR="00ED27A1" w:rsidRDefault="002E23DA">
      <w:r>
        <w:rPr>
          <w:b/>
          <w:color w:val="000000"/>
        </w:rPr>
        <w:t>Open research data</w:t>
      </w:r>
    </w:p>
    <w:p w14:paraId="69B4884D" w14:textId="77777777" w:rsidR="00ED27A1" w:rsidRDefault="002E23DA">
      <w:r>
        <w:rPr>
          <w:color w:val="000000"/>
        </w:rPr>
        <w:t>Grant beneficiaries under this work programme part will engage in research data sharing by default, as stipulated under Article 29.3 of the Horizon 2020 Model Grant Agreement (including the creation of a Data Management Plan). Participants may however opt out of these arrangements, both before and after the signature of the grant agreement. More information can be found under General Annex L of the work programme</w:t>
      </w:r>
    </w:p>
    <w:p w14:paraId="4DDDD447" w14:textId="77777777" w:rsidR="00ED27A1" w:rsidRDefault="002E23DA">
      <w:r>
        <w:rPr>
          <w:b/>
        </w:rPr>
        <w:lastRenderedPageBreak/>
        <w:t>Contribution to focus area(s)</w:t>
      </w:r>
    </w:p>
    <w:p w14:paraId="52258D9F" w14:textId="77777777" w:rsidR="00ED27A1" w:rsidRDefault="002E23DA">
      <w:r>
        <w:t>Focus Area 'Digitising and transforming European industry and services' (DT): EUR 461.00 million</w:t>
      </w:r>
    </w:p>
    <w:p w14:paraId="05B6E0D6" w14:textId="77777777" w:rsidR="00ED27A1" w:rsidRDefault="002E23DA">
      <w:r>
        <w:t>Focus Area 'Boosting the effectiveness of the Security Union' (SU): EUR 152.00 million</w:t>
      </w:r>
    </w:p>
    <w:p w14:paraId="53DC1D93" w14:textId="77777777" w:rsidR="00ED27A1" w:rsidRDefault="002E23DA">
      <w:pPr>
        <w:pStyle w:val="HeadingOne"/>
        <w:pageBreakBefore/>
      </w:pPr>
      <w:bookmarkStart w:id="2" w:name="_Toc532802424"/>
      <w:r>
        <w:lastRenderedPageBreak/>
        <w:t>Call - Information and Communication Technologies</w:t>
      </w:r>
      <w:r>
        <w:rPr>
          <w:vertAlign w:val="superscript"/>
        </w:rPr>
        <w:footnoteReference w:id="3"/>
      </w:r>
      <w:bookmarkEnd w:id="2"/>
    </w:p>
    <w:p w14:paraId="3E677435" w14:textId="77777777" w:rsidR="00ED27A1" w:rsidRDefault="002E23DA">
      <w:pPr>
        <w:pStyle w:val="CallIdentifier"/>
      </w:pPr>
      <w:r>
        <w:t>H2020-ICT-2018-2020</w:t>
      </w:r>
    </w:p>
    <w:p w14:paraId="21E1ECFF" w14:textId="32BC2FD3" w:rsidR="00ED27A1" w:rsidRPr="002E23DA" w:rsidRDefault="002E23DA">
      <w:pPr>
        <w:pStyle w:val="HeadingTwo"/>
        <w:rPr>
          <w:lang w:val="en-GB"/>
        </w:rPr>
      </w:pPr>
      <w:bookmarkStart w:id="3" w:name="_Toc532802425"/>
      <w:r w:rsidRPr="002E23DA">
        <w:rPr>
          <w:lang w:val="en-GB"/>
        </w:rPr>
        <w:t>Technologies for Digitising European Industry</w:t>
      </w:r>
      <w:r w:rsidR="00F204B0">
        <w:rPr>
          <w:lang w:val="en-GB"/>
        </w:rPr>
        <w:t xml:space="preserve"> and economy</w:t>
      </w:r>
      <w:bookmarkEnd w:id="3"/>
    </w:p>
    <w:p w14:paraId="734DC102" w14:textId="47EA0532" w:rsidR="00ED27A1" w:rsidRDefault="002E23DA">
      <w:r>
        <w:rPr>
          <w:color w:val="000000"/>
        </w:rPr>
        <w:t>The Digitising European Industry</w:t>
      </w:r>
      <w:r>
        <w:rPr>
          <w:vertAlign w:val="superscript"/>
        </w:rPr>
        <w:footnoteReference w:id="4"/>
      </w:r>
      <w:r>
        <w:rPr>
          <w:color w:val="000000"/>
        </w:rPr>
        <w:t xml:space="preserve"> initiative aims to establish next generation digital platforms and re-build the underlying digital supply chain on which all economic sectors are dependent. The initiative should enable all sector and application areas to adapt, transform and benefit from digitisation, notably by allowing also smaller players to capture value. Digital Platforms are becoming a key factor in one sector after another, enabling new types of services and applications, altering business models and creating new marketplaces. Actions under this heading will provide extensive support to key DEI components in</w:t>
      </w:r>
      <w:r w:rsidR="00641889">
        <w:rPr>
          <w:color w:val="000000"/>
        </w:rPr>
        <w:t xml:space="preserve"> </w:t>
      </w:r>
      <w:r w:rsidR="00F204B0">
        <w:rPr>
          <w:color w:val="000000"/>
        </w:rPr>
        <w:t xml:space="preserve">Artificial Intelligence, </w:t>
      </w:r>
      <w:r>
        <w:rPr>
          <w:color w:val="000000"/>
        </w:rPr>
        <w:t xml:space="preserve">Robotics, </w:t>
      </w:r>
      <w:r w:rsidR="00F204B0">
        <w:rPr>
          <w:color w:val="000000"/>
        </w:rPr>
        <w:t xml:space="preserve">Software technologies and </w:t>
      </w:r>
      <w:r>
        <w:rPr>
          <w:color w:val="000000"/>
        </w:rPr>
        <w:t>Cyber-Physical Systems</w:t>
      </w:r>
      <w:r w:rsidR="00F204B0">
        <w:rPr>
          <w:color w:val="000000"/>
        </w:rPr>
        <w:t xml:space="preserve"> as well as photonics</w:t>
      </w:r>
      <w:r>
        <w:rPr>
          <w:color w:val="000000"/>
        </w:rPr>
        <w:t>. Support to Micro-electronics</w:t>
      </w:r>
      <w:r w:rsidR="00F204B0">
        <w:rPr>
          <w:color w:val="000000"/>
        </w:rPr>
        <w:t xml:space="preserve"> and smart systems integration and embedded software</w:t>
      </w:r>
      <w:r>
        <w:rPr>
          <w:color w:val="000000"/>
        </w:rPr>
        <w:t>, will continue through the ECSEL Joint Undertaking. In addition, innovation hubs and platforms, two key DEI objectives, will be supported through a Focus Area on Digitisation and Transformation of the EU industry, implemented in cooperation with other programme parts.</w:t>
      </w:r>
    </w:p>
    <w:p w14:paraId="2693698E" w14:textId="77777777" w:rsidR="00505C86" w:rsidRDefault="00505C86" w:rsidP="00505C86">
      <w:pPr>
        <w:rPr>
          <w:rFonts w:cs="Times New Roman"/>
          <w:szCs w:val="24"/>
        </w:rPr>
      </w:pPr>
      <w:r w:rsidRPr="00D7631E">
        <w:rPr>
          <w:b/>
        </w:rPr>
        <w:t xml:space="preserve">The </w:t>
      </w:r>
      <w:r w:rsidRPr="00D7631E">
        <w:rPr>
          <w:rFonts w:cs="Times New Roman"/>
          <w:b/>
          <w:szCs w:val="24"/>
        </w:rPr>
        <w:t>digital</w:t>
      </w:r>
      <w:r w:rsidRPr="00D7631E">
        <w:rPr>
          <w:b/>
        </w:rPr>
        <w:t xml:space="preserve"> transformation is a defining </w:t>
      </w:r>
      <w:r>
        <w:rPr>
          <w:b/>
        </w:rPr>
        <w:t>process</w:t>
      </w:r>
      <w:r w:rsidRPr="00D7631E">
        <w:rPr>
          <w:b/>
        </w:rPr>
        <w:t xml:space="preserve"> of our time</w:t>
      </w:r>
      <w:r>
        <w:rPr>
          <w:rFonts w:cs="Times New Roman"/>
          <w:szCs w:val="24"/>
        </w:rPr>
        <w:t>. The change and scale is unprecedented. Driven by the wide and rapid uptake of technologies such as Artificial Intelligence and new computing and communication paradigms, it touches on all sectors and all parts of the world. The use of Artificial Intelligence alone is expected to increase global GDP by close to EUR 13 trillion in the next decade.</w:t>
      </w:r>
      <w:r>
        <w:rPr>
          <w:rStyle w:val="Rimandonotaapidipagina"/>
          <w:szCs w:val="24"/>
        </w:rPr>
        <w:footnoteReference w:id="5"/>
      </w:r>
      <w:r>
        <w:rPr>
          <w:rFonts w:cs="Times New Roman"/>
          <w:szCs w:val="24"/>
        </w:rPr>
        <w:t xml:space="preserve"> </w:t>
      </w:r>
    </w:p>
    <w:p w14:paraId="08F269C8" w14:textId="148A62D6" w:rsidR="00ED27A1" w:rsidRDefault="002E23DA">
      <w:r>
        <w:rPr>
          <w:i/>
          <w:color w:val="000000"/>
        </w:rPr>
        <w:t xml:space="preserve">The challenge ahead is for the European </w:t>
      </w:r>
      <w:r w:rsidR="00F204B0">
        <w:rPr>
          <w:i/>
          <w:color w:val="000000"/>
        </w:rPr>
        <w:t xml:space="preserve">economy </w:t>
      </w:r>
      <w:r>
        <w:rPr>
          <w:i/>
          <w:color w:val="000000"/>
        </w:rPr>
        <w:t xml:space="preserve">to seize fully and swiftly these opportunities. This is essential to ensure Europe's mid and long term competitiveness with implications for overall welfare. The purpose of the topics proposed under this heading is to ensure European </w:t>
      </w:r>
      <w:r w:rsidR="00505C86">
        <w:rPr>
          <w:i/>
          <w:color w:val="000000"/>
        </w:rPr>
        <w:t xml:space="preserve">businesses </w:t>
      </w:r>
      <w:r>
        <w:rPr>
          <w:i/>
          <w:color w:val="000000"/>
        </w:rPr>
        <w:t>is supported in further developing the building blocks of the digital transformation</w:t>
      </w:r>
      <w:r w:rsidR="00554590">
        <w:rPr>
          <w:i/>
          <w:color w:val="000000"/>
        </w:rPr>
        <w:t xml:space="preserve"> starting with Artificial Intelligence and robotics but also software and </w:t>
      </w:r>
      <w:r w:rsidR="00554590">
        <w:rPr>
          <w:i/>
          <w:color w:val="000000"/>
        </w:rPr>
        <w:lastRenderedPageBreak/>
        <w:t xml:space="preserve">photonics technologies that complement the investment done in the ECSEL Joint Undertaking on components and systems. </w:t>
      </w:r>
    </w:p>
    <w:p w14:paraId="56D0E177" w14:textId="3E60CAD3" w:rsidR="00ED27A1" w:rsidRDefault="002E23DA">
      <w:r>
        <w:t>Proposals are invited against the following topic(s):</w:t>
      </w:r>
    </w:p>
    <w:p w14:paraId="5B39E957" w14:textId="77777777" w:rsidR="00467518" w:rsidRPr="00837437" w:rsidRDefault="00467518" w:rsidP="00467518">
      <w:pPr>
        <w:pStyle w:val="Titolo3"/>
        <w:spacing w:before="100" w:beforeAutospacing="1" w:after="100" w:afterAutospacing="1"/>
      </w:pPr>
      <w:bookmarkStart w:id="4" w:name="_Toc479005363"/>
      <w:bookmarkStart w:id="5" w:name="_Toc479083278"/>
      <w:bookmarkStart w:id="6" w:name="_Toc527590846"/>
      <w:bookmarkStart w:id="7" w:name="_Toc532802426"/>
      <w:bookmarkStart w:id="8" w:name="_Toc473626938"/>
      <w:r w:rsidRPr="00837437">
        <w:t>ICT–09-2019-2020: Robotics in Application Areas</w:t>
      </w:r>
      <w:bookmarkEnd w:id="4"/>
      <w:bookmarkEnd w:id="5"/>
      <w:r w:rsidRPr="00837437">
        <w:t xml:space="preserve"> and Coordination &amp; Support</w:t>
      </w:r>
      <w:bookmarkEnd w:id="6"/>
      <w:bookmarkEnd w:id="7"/>
    </w:p>
    <w:p w14:paraId="57B98DFD" w14:textId="77777777" w:rsidR="00467518" w:rsidRPr="00837437" w:rsidRDefault="00467518" w:rsidP="00467518">
      <w:pPr>
        <w:spacing w:before="100" w:beforeAutospacing="1" w:after="100" w:afterAutospacing="1" w:line="240" w:lineRule="auto"/>
        <w:rPr>
          <w:szCs w:val="24"/>
          <w:u w:val="single"/>
        </w:rPr>
      </w:pPr>
      <w:r w:rsidRPr="00837437">
        <w:rPr>
          <w:szCs w:val="24"/>
          <w:u w:val="single"/>
        </w:rPr>
        <w:t xml:space="preserve">Specific Challenge: </w:t>
      </w:r>
    </w:p>
    <w:p w14:paraId="04890585" w14:textId="77777777" w:rsidR="00467518" w:rsidRPr="00837437" w:rsidRDefault="00467518" w:rsidP="00467518">
      <w:pPr>
        <w:spacing w:before="100" w:beforeAutospacing="1" w:after="100" w:afterAutospacing="1" w:line="240" w:lineRule="auto"/>
        <w:rPr>
          <w:szCs w:val="24"/>
        </w:rPr>
      </w:pPr>
      <w:r w:rsidRPr="00837437">
        <w:rPr>
          <w:szCs w:val="24"/>
        </w:rPr>
        <w:t>While robots originated in large-scale mass manufacturing, they are now spreading to more and more application areas. In these new settings, robots are often faced with new technical and non-technical challenges. The purpose of this topic is to address such issues in a modular and open way, and reduce the barriers that prevent a more widespread adoption of robots. Four Priority Areas (PAs) are targeted: healthcare, inspection and maintenance of infrastructure, agri-food, and agile production.</w:t>
      </w:r>
    </w:p>
    <w:p w14:paraId="17A5744B" w14:textId="77777777" w:rsidR="00467518" w:rsidRPr="00837437" w:rsidRDefault="00467518" w:rsidP="00467518">
      <w:pPr>
        <w:spacing w:before="100" w:beforeAutospacing="1" w:after="100" w:afterAutospacing="1" w:line="240" w:lineRule="auto"/>
        <w:rPr>
          <w:szCs w:val="24"/>
        </w:rPr>
      </w:pPr>
      <w:r w:rsidRPr="00837437">
        <w:rPr>
          <w:szCs w:val="24"/>
        </w:rPr>
        <w:t>In each of these PAs it is critical to develop appropriate autonomous capability that has impact on the efficiency of key applications in the PAs and moves beyond the current state of the art. This capability is built from core technologies and is proved and tested through pilot demonstrators that embed within real or near real environments.</w:t>
      </w:r>
    </w:p>
    <w:p w14:paraId="416B24D5" w14:textId="77777777" w:rsidR="00467518" w:rsidRPr="00837437" w:rsidRDefault="00467518" w:rsidP="00467518">
      <w:pPr>
        <w:spacing w:before="100" w:beforeAutospacing="1" w:after="100" w:afterAutospacing="1" w:line="240" w:lineRule="auto"/>
        <w:rPr>
          <w:szCs w:val="24"/>
        </w:rPr>
      </w:pPr>
      <w:r w:rsidRPr="00837437">
        <w:rPr>
          <w:szCs w:val="24"/>
        </w:rPr>
        <w:t xml:space="preserve">User needs, ethical, legal, societal and economic aspects should be addressed in order to raise awareness and take-up by citizens and businesses. Privacy and cybersecurity issues, including security by design and data integrity should also be addressed, where appropriate. </w:t>
      </w:r>
    </w:p>
    <w:p w14:paraId="4670D313" w14:textId="77777777" w:rsidR="00467518" w:rsidRPr="00837437" w:rsidRDefault="00467518" w:rsidP="00467518">
      <w:pPr>
        <w:pStyle w:val="Testodelblocco"/>
        <w:spacing w:before="100" w:beforeAutospacing="1" w:after="100" w:afterAutospacing="1"/>
        <w:ind w:left="0" w:right="-48"/>
        <w:rPr>
          <w:szCs w:val="24"/>
        </w:rPr>
      </w:pPr>
      <w:r w:rsidRPr="00837437">
        <w:rPr>
          <w:szCs w:val="24"/>
          <w:u w:val="single"/>
        </w:rPr>
        <w:t>Scope:</w:t>
      </w:r>
      <w:r w:rsidRPr="00837437">
        <w:rPr>
          <w:szCs w:val="24"/>
        </w:rPr>
        <w:t xml:space="preserve"> </w:t>
      </w:r>
    </w:p>
    <w:p w14:paraId="715E559E" w14:textId="05F99739" w:rsidR="00467518" w:rsidRPr="00837437" w:rsidRDefault="008C2D88" w:rsidP="00B63034">
      <w:pPr>
        <w:pStyle w:val="Titolo4"/>
      </w:pPr>
      <w:r>
        <w:t xml:space="preserve">Research and </w:t>
      </w:r>
      <w:r w:rsidRPr="008C2D88">
        <w:t xml:space="preserve">Innovation Actions </w:t>
      </w:r>
      <w:r w:rsidR="00B63034">
        <w:t xml:space="preserve">(RIA) </w:t>
      </w:r>
      <w:r w:rsidRPr="008C2D88">
        <w:t xml:space="preserve">- </w:t>
      </w:r>
      <w:r w:rsidR="00467518" w:rsidRPr="00837437">
        <w:t xml:space="preserve">Robotics Core Technology </w:t>
      </w:r>
    </w:p>
    <w:p w14:paraId="7ACB8924" w14:textId="77777777" w:rsidR="00467518" w:rsidRPr="00837437" w:rsidRDefault="00467518" w:rsidP="008C2D88">
      <w:pPr>
        <w:pStyle w:val="Corpotesto"/>
        <w:spacing w:before="100" w:beforeAutospacing="1" w:after="100" w:afterAutospacing="1"/>
        <w:ind w:left="720"/>
        <w:rPr>
          <w:szCs w:val="24"/>
        </w:rPr>
      </w:pPr>
      <w:r w:rsidRPr="00837437">
        <w:rPr>
          <w:szCs w:val="24"/>
        </w:rPr>
        <w:t>Autonomy in robotic systems is built on a combination of four Core Technologies:</w:t>
      </w:r>
    </w:p>
    <w:p w14:paraId="6D591107" w14:textId="77777777" w:rsidR="00467518" w:rsidRPr="00837437" w:rsidRDefault="00467518" w:rsidP="008C2D88">
      <w:pPr>
        <w:pStyle w:val="Corpotesto"/>
        <w:spacing w:before="100" w:beforeAutospacing="1" w:after="100" w:afterAutospacing="1"/>
        <w:ind w:left="720"/>
        <w:rPr>
          <w:szCs w:val="24"/>
        </w:rPr>
      </w:pPr>
      <w:r w:rsidRPr="00837437">
        <w:rPr>
          <w:b/>
          <w:szCs w:val="24"/>
        </w:rPr>
        <w:t>AI and Cognition:</w:t>
      </w:r>
      <w:r w:rsidRPr="00837437">
        <w:rPr>
          <w:szCs w:val="24"/>
        </w:rPr>
        <w:t xml:space="preserve"> AI provides tools to make systems cognitive. Cognition equips robots with the ability to interact with people and environments, to learn and to categorise, to make decisions and to derive knowledge. </w:t>
      </w:r>
    </w:p>
    <w:p w14:paraId="0CEF2990" w14:textId="77777777" w:rsidR="00467518" w:rsidRPr="00837437" w:rsidRDefault="00467518" w:rsidP="008C2D88">
      <w:pPr>
        <w:pStyle w:val="Corpotesto"/>
        <w:spacing w:before="100" w:beforeAutospacing="1" w:after="100" w:afterAutospacing="1"/>
        <w:ind w:left="720"/>
        <w:rPr>
          <w:szCs w:val="24"/>
        </w:rPr>
      </w:pPr>
      <w:r w:rsidRPr="00837437">
        <w:rPr>
          <w:b/>
          <w:szCs w:val="24"/>
        </w:rPr>
        <w:t>Cognitive Mechatronics:</w:t>
      </w:r>
      <w:r w:rsidRPr="00837437">
        <w:rPr>
          <w:szCs w:val="24"/>
        </w:rPr>
        <w:t xml:space="preserve"> Mechatronic systems where sensing and actuation are closely coupled with cognitive systems are expected to deliver improved control, motion, interaction, adaptation and learning, and safer systems. </w:t>
      </w:r>
    </w:p>
    <w:p w14:paraId="4E1A4211" w14:textId="77777777" w:rsidR="00467518" w:rsidRPr="00837437" w:rsidRDefault="00467518" w:rsidP="008C2D88">
      <w:pPr>
        <w:pStyle w:val="Corpotesto"/>
        <w:spacing w:before="100" w:beforeAutospacing="1" w:after="100" w:afterAutospacing="1"/>
        <w:ind w:left="720"/>
        <w:rPr>
          <w:szCs w:val="24"/>
        </w:rPr>
      </w:pPr>
      <w:r w:rsidRPr="00837437">
        <w:rPr>
          <w:b/>
          <w:szCs w:val="24"/>
        </w:rPr>
        <w:t>Socially cooperative human-robot interaction</w:t>
      </w:r>
      <w:r w:rsidRPr="00837437">
        <w:rPr>
          <w:szCs w:val="24"/>
        </w:rPr>
        <w:t>: Cooperative human-robot interaction is critical in many work environments from collaborative support, e.g. passing tools to a worker, to the design of exo-skeletons able to provide motion that is sympathetic to the user.</w:t>
      </w:r>
    </w:p>
    <w:p w14:paraId="60656E53" w14:textId="77777777" w:rsidR="00467518" w:rsidRPr="00837437" w:rsidRDefault="00467518" w:rsidP="008C2D88">
      <w:pPr>
        <w:pStyle w:val="Corpotesto"/>
        <w:spacing w:before="100" w:beforeAutospacing="1" w:after="100" w:afterAutospacing="1"/>
        <w:ind w:left="720"/>
        <w:rPr>
          <w:szCs w:val="24"/>
        </w:rPr>
      </w:pPr>
      <w:r w:rsidRPr="00837437">
        <w:rPr>
          <w:b/>
          <w:szCs w:val="24"/>
        </w:rPr>
        <w:t>Model-based design and configuration tools:</w:t>
      </w:r>
      <w:r w:rsidRPr="00837437">
        <w:rPr>
          <w:szCs w:val="24"/>
        </w:rPr>
        <w:t xml:space="preserve"> Deploying robotics at scale in application areas where tasks need to be defined by the user requires easy-to-use configuration tools. Embedding and sharing of knowledge between tools is essential, </w:t>
      </w:r>
      <w:r w:rsidRPr="00837437">
        <w:rPr>
          <w:szCs w:val="24"/>
        </w:rPr>
        <w:lastRenderedPageBreak/>
        <w:t xml:space="preserve">as is standardisation across the interfaces to connect systems and modules (taking into account cybersecurity issues, including security by design and data integrity). </w:t>
      </w:r>
    </w:p>
    <w:p w14:paraId="5AD4E521" w14:textId="77777777" w:rsidR="00467518" w:rsidRPr="00837437" w:rsidRDefault="00467518" w:rsidP="008C2D88">
      <w:pPr>
        <w:spacing w:before="100" w:beforeAutospacing="1" w:after="100" w:afterAutospacing="1" w:line="240" w:lineRule="auto"/>
        <w:ind w:left="720"/>
        <w:rPr>
          <w:szCs w:val="24"/>
        </w:rPr>
      </w:pPr>
      <w:r w:rsidRPr="00837437">
        <w:rPr>
          <w:szCs w:val="24"/>
        </w:rPr>
        <w:t>Proposals should address one of the four core technologies and target the development of core technology modules (modular, open and non-proprietary) and tool kits for use in deployable system platforms that meet the requirements of applications in the following four prioritised application areas: Healthcare, Infrastructure Inspection and Maintenance, Agri-Food and Agile Production. Proposals will be required to dedicate resource for connecting with the DIH actions arising from DT-ICT-02-2018.</w:t>
      </w:r>
    </w:p>
    <w:p w14:paraId="34671268" w14:textId="77777777" w:rsidR="00467518" w:rsidRPr="00837437" w:rsidRDefault="00467518" w:rsidP="008C2D88">
      <w:pPr>
        <w:spacing w:before="100" w:beforeAutospacing="1" w:after="100" w:afterAutospacing="1" w:line="240" w:lineRule="auto"/>
        <w:ind w:left="720"/>
        <w:rPr>
          <w:szCs w:val="24"/>
        </w:rPr>
      </w:pPr>
      <w:r w:rsidRPr="00837437">
        <w:rPr>
          <w:szCs w:val="24"/>
        </w:rPr>
        <w:t>The Commission considers that proposals requesting a contribution from the EU of between €6 million and €7 million would allow this area to be addressed appropriately. Nonetheless, this does not preclude submission and selection of proposals requesting other amounts.</w:t>
      </w:r>
    </w:p>
    <w:p w14:paraId="7139FD70" w14:textId="77777777" w:rsidR="00467518" w:rsidRPr="00837437" w:rsidRDefault="00467518" w:rsidP="008C2D88">
      <w:pPr>
        <w:spacing w:before="100" w:beforeAutospacing="1" w:after="100" w:afterAutospacing="1" w:line="240" w:lineRule="auto"/>
        <w:ind w:left="720"/>
        <w:rPr>
          <w:bCs/>
          <w:iCs/>
          <w:szCs w:val="24"/>
        </w:rPr>
      </w:pPr>
      <w:r w:rsidRPr="00837437">
        <w:rPr>
          <w:bCs/>
          <w:iCs/>
          <w:szCs w:val="24"/>
        </w:rPr>
        <w:t>Proposals are requested to specify the Core Technology in which their centre of gravity lies. At least one action in each Core Technology will be funded.</w:t>
      </w:r>
    </w:p>
    <w:p w14:paraId="58BCB3D6" w14:textId="77777777" w:rsidR="00467518" w:rsidRPr="00837437" w:rsidRDefault="00467518" w:rsidP="00467518">
      <w:pPr>
        <w:pStyle w:val="Testodelblocco"/>
        <w:spacing w:before="100" w:beforeAutospacing="1" w:after="100" w:afterAutospacing="1"/>
        <w:ind w:right="-48"/>
        <w:rPr>
          <w:szCs w:val="24"/>
        </w:rPr>
      </w:pPr>
    </w:p>
    <w:p w14:paraId="5A4C0636" w14:textId="0C584218" w:rsidR="00467518" w:rsidRPr="008C2D88" w:rsidRDefault="00467518" w:rsidP="00B63034">
      <w:pPr>
        <w:pStyle w:val="Titolo4"/>
      </w:pPr>
      <w:r w:rsidRPr="00837437">
        <w:t xml:space="preserve">Innovation Actions </w:t>
      </w:r>
      <w:r w:rsidR="00B63034">
        <w:t xml:space="preserve">(IA) </w:t>
      </w:r>
      <w:r w:rsidRPr="00837437">
        <w:t>- Robotics for agri-food, and agile production</w:t>
      </w:r>
    </w:p>
    <w:p w14:paraId="31972DEB" w14:textId="77777777" w:rsidR="00467518" w:rsidRPr="00837437" w:rsidRDefault="00467518" w:rsidP="008C2D88">
      <w:pPr>
        <w:pStyle w:val="Testodelblocco"/>
        <w:spacing w:before="100" w:beforeAutospacing="1" w:after="100" w:afterAutospacing="1"/>
        <w:ind w:left="720" w:right="-48"/>
        <w:rPr>
          <w:szCs w:val="24"/>
        </w:rPr>
      </w:pPr>
      <w:r w:rsidRPr="00837437">
        <w:rPr>
          <w:szCs w:val="24"/>
        </w:rPr>
        <w:t>Establish large-scale pilots capable of demonstrating the use of robotics at scale in actual or highly realistic operating environments; showcase advanced prototype applications built around platforms operating in real or near-real environments and demonstrate high levels of socio-economic impact.</w:t>
      </w:r>
    </w:p>
    <w:p w14:paraId="0FC96438" w14:textId="77777777" w:rsidR="00467518" w:rsidRPr="00837437" w:rsidRDefault="00467518" w:rsidP="008C2D88">
      <w:pPr>
        <w:pStyle w:val="Testodelblocco"/>
        <w:spacing w:before="100" w:beforeAutospacing="1" w:after="100" w:afterAutospacing="1"/>
        <w:ind w:left="720" w:right="-48"/>
        <w:rPr>
          <w:szCs w:val="24"/>
        </w:rPr>
      </w:pPr>
      <w:r w:rsidRPr="00837437">
        <w:rPr>
          <w:szCs w:val="24"/>
        </w:rPr>
        <w:t>Through large-scale pilots, proposals are expected to make a significant step forward in platform development in one of the two application areas:</w:t>
      </w:r>
    </w:p>
    <w:p w14:paraId="3C1675A3" w14:textId="77777777" w:rsidR="00467518" w:rsidRPr="00837437" w:rsidRDefault="00467518" w:rsidP="008C2D88">
      <w:pPr>
        <w:pStyle w:val="Testodelblocco"/>
        <w:spacing w:before="100" w:beforeAutospacing="1" w:after="100" w:afterAutospacing="1"/>
        <w:ind w:left="720" w:right="-48"/>
        <w:rPr>
          <w:szCs w:val="24"/>
        </w:rPr>
      </w:pPr>
      <w:r w:rsidRPr="00837437">
        <w:rPr>
          <w:szCs w:val="24"/>
        </w:rPr>
        <w:t xml:space="preserve"> •</w:t>
      </w:r>
      <w:r w:rsidRPr="00837437">
        <w:rPr>
          <w:szCs w:val="24"/>
        </w:rPr>
        <w:tab/>
        <w:t>In the Agri-Food sector from farming to processing and distribution</w:t>
      </w:r>
    </w:p>
    <w:p w14:paraId="44ABB805" w14:textId="591482A4" w:rsidR="00467518" w:rsidRPr="00837437" w:rsidRDefault="001671E4" w:rsidP="008C2D88">
      <w:pPr>
        <w:pStyle w:val="Testodelblocco"/>
        <w:spacing w:before="100" w:beforeAutospacing="1" w:after="100" w:afterAutospacing="1"/>
        <w:ind w:left="720" w:right="-48"/>
        <w:rPr>
          <w:szCs w:val="24"/>
        </w:rPr>
      </w:pPr>
      <w:r>
        <w:rPr>
          <w:szCs w:val="24"/>
        </w:rPr>
        <w:t>•</w:t>
      </w:r>
      <w:r>
        <w:rPr>
          <w:szCs w:val="24"/>
        </w:rPr>
        <w:tab/>
        <w:t>Agile Production</w:t>
      </w:r>
      <w:r w:rsidR="00467518" w:rsidRPr="00837437">
        <w:rPr>
          <w:szCs w:val="24"/>
        </w:rPr>
        <w:t>.</w:t>
      </w:r>
    </w:p>
    <w:p w14:paraId="0ABF6E70" w14:textId="77777777" w:rsidR="00467518" w:rsidRPr="00837437" w:rsidRDefault="00467518" w:rsidP="008C2D88">
      <w:pPr>
        <w:pStyle w:val="Testodelblocco"/>
        <w:spacing w:before="100" w:beforeAutospacing="1" w:after="100" w:afterAutospacing="1"/>
        <w:ind w:left="720" w:right="-48"/>
        <w:rPr>
          <w:szCs w:val="24"/>
        </w:rPr>
      </w:pPr>
      <w:r w:rsidRPr="00837437">
        <w:rPr>
          <w:szCs w:val="24"/>
        </w:rPr>
        <w:t>Starting from suitable reference architectures, platform interfaces are defined, tested via piloting, and supported via ecosystem building preparing their roll-out, and are being evolved over time into standards.</w:t>
      </w:r>
    </w:p>
    <w:p w14:paraId="6CFC7143" w14:textId="77777777" w:rsidR="00467518" w:rsidRPr="00837437" w:rsidRDefault="00467518" w:rsidP="008C2D88">
      <w:pPr>
        <w:pStyle w:val="Testodelblocco"/>
        <w:spacing w:before="100" w:beforeAutospacing="1" w:after="100" w:afterAutospacing="1"/>
        <w:ind w:left="720" w:right="-48"/>
        <w:rPr>
          <w:szCs w:val="24"/>
        </w:rPr>
      </w:pPr>
      <w:r w:rsidRPr="00837437">
        <w:rPr>
          <w:szCs w:val="24"/>
        </w:rPr>
        <w:t>Each proposal is expected to establish large scale pilots. They are expected to: consider utilising existing infrastructure and links to other European, national or private funding sources; identify the long-term sustainability of the pilot; develop scalable technical solutions capable of meeting performance targets; develop metrics and performance measures for the pilot; engage relevant industry stakeholders, including SMEs, in the provision and operation of the pilot. Proposals will be expected to dedicate resources to disseminate best practice and coordinate access to platforms and demonstrators, in particular in connecting with the Robotics DIHs and Core Technologies actions and other relevant activities, in H2020 and beyond.</w:t>
      </w:r>
    </w:p>
    <w:p w14:paraId="2B92087C" w14:textId="77777777" w:rsidR="00467518" w:rsidRPr="00837437" w:rsidRDefault="00467518" w:rsidP="008C2D88">
      <w:pPr>
        <w:pStyle w:val="Testodelblocco"/>
        <w:spacing w:before="100" w:beforeAutospacing="1" w:after="100" w:afterAutospacing="1"/>
        <w:ind w:left="720" w:right="-48"/>
        <w:rPr>
          <w:szCs w:val="24"/>
        </w:rPr>
      </w:pPr>
      <w:r w:rsidRPr="00837437">
        <w:rPr>
          <w:szCs w:val="24"/>
        </w:rPr>
        <w:lastRenderedPageBreak/>
        <w:t xml:space="preserve">Pilots are expected to address both technical and non-technical issues, such as socio-economic impact, novel business models, legal and regulatory, ethical and cyber-security issues and connections to AI, Big Data and IoT. </w:t>
      </w:r>
    </w:p>
    <w:p w14:paraId="1C5C3B51" w14:textId="77777777" w:rsidR="00467518" w:rsidRPr="00837437" w:rsidRDefault="00467518" w:rsidP="008C2D88">
      <w:pPr>
        <w:pStyle w:val="Testodelblocco"/>
        <w:spacing w:before="100" w:beforeAutospacing="1" w:after="100" w:afterAutospacing="1"/>
        <w:ind w:left="720" w:right="-48"/>
        <w:rPr>
          <w:szCs w:val="24"/>
        </w:rPr>
      </w:pPr>
      <w:r w:rsidRPr="00837437">
        <w:rPr>
          <w:szCs w:val="24"/>
        </w:rPr>
        <w:t>The Commission considers that proposals requesting a contribution from the EU of up to €7 million would allow this area to be addressed appropriately. Nonetheless, this does not preclude submission and selection of proposals requesting other amounts. The objective is to fund at least 3 proposals per application area.</w:t>
      </w:r>
    </w:p>
    <w:p w14:paraId="195C43BB" w14:textId="77777777" w:rsidR="00467518" w:rsidRPr="00837437" w:rsidRDefault="00467518" w:rsidP="00467518">
      <w:pPr>
        <w:pStyle w:val="Testodelblocco"/>
        <w:spacing w:before="100" w:beforeAutospacing="1" w:after="100" w:afterAutospacing="1"/>
        <w:ind w:right="-48"/>
        <w:rPr>
          <w:szCs w:val="24"/>
        </w:rPr>
      </w:pPr>
    </w:p>
    <w:p w14:paraId="039F2458" w14:textId="77CD9509" w:rsidR="00467518" w:rsidRPr="008C2D88" w:rsidRDefault="00467518" w:rsidP="00B63034">
      <w:pPr>
        <w:pStyle w:val="Titolo4"/>
      </w:pPr>
      <w:r w:rsidRPr="00837437">
        <w:t>Coo</w:t>
      </w:r>
      <w:r w:rsidR="00B63034">
        <w:t xml:space="preserve">rdination and Support Action (CSA) - </w:t>
      </w:r>
      <w:r w:rsidRPr="00837437">
        <w:t>Robotics</w:t>
      </w:r>
    </w:p>
    <w:p w14:paraId="0B41FB6B" w14:textId="1B3EBB96" w:rsidR="00467518" w:rsidRPr="00837437" w:rsidRDefault="00467518" w:rsidP="008C2D88">
      <w:pPr>
        <w:pStyle w:val="Testodelblocco"/>
        <w:spacing w:before="100" w:beforeAutospacing="1" w:after="100" w:afterAutospacing="1"/>
        <w:ind w:left="720" w:right="-48"/>
        <w:rPr>
          <w:szCs w:val="24"/>
        </w:rPr>
      </w:pPr>
      <w:r w:rsidRPr="00837437">
        <w:rPr>
          <w:szCs w:val="24"/>
        </w:rPr>
        <w:t>P</w:t>
      </w:r>
      <w:r w:rsidR="00B63034">
        <w:rPr>
          <w:szCs w:val="24"/>
        </w:rPr>
        <w:t xml:space="preserve">roposals </w:t>
      </w:r>
      <w:r w:rsidRPr="00837437">
        <w:rPr>
          <w:szCs w:val="24"/>
        </w:rPr>
        <w:t>should address issues concerning the whole European robotics community and provide support actions that develop awareness and knowledge transfer. Proposals should consider the development of a high-level stakeholder forum and an associated communication strategy; the development of mechanisms that create a continuing discussion around legal and societal issues concerning robotics and AI technology that leads to strategic development and the dissemination of best practice to robotics stakeholders and particularly to developers and policy makers.</w:t>
      </w:r>
    </w:p>
    <w:p w14:paraId="7D56FB3A" w14:textId="77777777" w:rsidR="00467518" w:rsidRPr="00837437" w:rsidRDefault="00467518" w:rsidP="008C2D88">
      <w:pPr>
        <w:pStyle w:val="Testodelblocco"/>
        <w:spacing w:before="100" w:beforeAutospacing="1" w:after="100" w:afterAutospacing="1"/>
        <w:ind w:left="720" w:right="-48"/>
        <w:rPr>
          <w:szCs w:val="24"/>
        </w:rPr>
      </w:pPr>
      <w:r w:rsidRPr="00837437">
        <w:rPr>
          <w:szCs w:val="24"/>
        </w:rPr>
        <w:t>Proposals should address the issues of socio-economic analysis, cyber-security, data protection, ethical and privacy issues that arise from the increased deployment of robotics to ensure that there is relevant and effective strategic development and best practice advice available to robotics stakeholders.</w:t>
      </w:r>
    </w:p>
    <w:p w14:paraId="0CF0EB97" w14:textId="77777777" w:rsidR="00467518" w:rsidRPr="00837437" w:rsidRDefault="00467518" w:rsidP="008C2D88">
      <w:pPr>
        <w:pStyle w:val="Testodelblocco"/>
        <w:spacing w:before="100" w:beforeAutospacing="1" w:after="100" w:afterAutospacing="1"/>
        <w:ind w:left="720" w:right="-48"/>
        <w:rPr>
          <w:szCs w:val="24"/>
        </w:rPr>
      </w:pPr>
      <w:r w:rsidRPr="00837437">
        <w:rPr>
          <w:szCs w:val="24"/>
        </w:rPr>
        <w:t>Proposals should address the public understanding of robotics through the development of news articles, public and media engagement and awareness activities.</w:t>
      </w:r>
    </w:p>
    <w:p w14:paraId="118ABBBA" w14:textId="77777777" w:rsidR="00467518" w:rsidRPr="00837437" w:rsidRDefault="00467518" w:rsidP="00467518">
      <w:pPr>
        <w:pStyle w:val="Testodelblocco"/>
        <w:spacing w:before="100" w:beforeAutospacing="1" w:after="100" w:afterAutospacing="1"/>
        <w:ind w:right="-48"/>
        <w:rPr>
          <w:szCs w:val="24"/>
        </w:rPr>
      </w:pPr>
    </w:p>
    <w:p w14:paraId="365A6F5E" w14:textId="140BE61F" w:rsidR="00467518" w:rsidRPr="00837437" w:rsidRDefault="00467518" w:rsidP="00467518">
      <w:pPr>
        <w:pStyle w:val="Corpotesto"/>
        <w:spacing w:before="100" w:beforeAutospacing="1" w:after="100" w:afterAutospacing="1"/>
        <w:rPr>
          <w:szCs w:val="24"/>
        </w:rPr>
      </w:pPr>
      <w:r w:rsidRPr="00837437">
        <w:rPr>
          <w:szCs w:val="24"/>
          <w:u w:val="single"/>
        </w:rPr>
        <w:t>Expected Impact</w:t>
      </w:r>
      <w:r w:rsidRPr="00837437">
        <w:rPr>
          <w:szCs w:val="24"/>
        </w:rPr>
        <w:t xml:space="preserve">: </w:t>
      </w:r>
    </w:p>
    <w:p w14:paraId="143CEB62" w14:textId="2A7B36C3" w:rsidR="008C2D88" w:rsidRDefault="008C2D88" w:rsidP="008C2D88">
      <w:pPr>
        <w:pStyle w:val="BulletPoint"/>
        <w:numPr>
          <w:ilvl w:val="0"/>
          <w:numId w:val="0"/>
        </w:numPr>
        <w:spacing w:before="100" w:beforeAutospacing="1" w:after="100" w:afterAutospacing="1" w:line="240" w:lineRule="auto"/>
        <w:rPr>
          <w:sz w:val="24"/>
          <w:szCs w:val="24"/>
        </w:rPr>
      </w:pPr>
      <w:r>
        <w:rPr>
          <w:sz w:val="24"/>
          <w:szCs w:val="24"/>
        </w:rPr>
        <w:t>Research and Innovation Actions:</w:t>
      </w:r>
    </w:p>
    <w:p w14:paraId="466F3AF8" w14:textId="294D442B" w:rsidR="00467518" w:rsidRDefault="00467518" w:rsidP="00467518">
      <w:pPr>
        <w:pStyle w:val="BulletPoint"/>
        <w:spacing w:before="100" w:beforeAutospacing="1" w:after="100" w:afterAutospacing="1" w:line="240" w:lineRule="auto"/>
        <w:rPr>
          <w:sz w:val="24"/>
          <w:szCs w:val="24"/>
        </w:rPr>
      </w:pPr>
      <w:r w:rsidRPr="00837437">
        <w:rPr>
          <w:sz w:val="24"/>
          <w:szCs w:val="24"/>
        </w:rPr>
        <w:t>Improved technical capability in each of the core technologies over the current state of the art.</w:t>
      </w:r>
    </w:p>
    <w:p w14:paraId="3436236C" w14:textId="77777777" w:rsidR="00467518" w:rsidRPr="00837437" w:rsidRDefault="00467518" w:rsidP="00467518">
      <w:pPr>
        <w:pStyle w:val="BulletPoint"/>
        <w:spacing w:before="100" w:beforeAutospacing="1" w:after="100" w:afterAutospacing="1" w:line="240" w:lineRule="auto"/>
        <w:rPr>
          <w:sz w:val="24"/>
          <w:szCs w:val="24"/>
        </w:rPr>
      </w:pPr>
      <w:r w:rsidRPr="00837437">
        <w:rPr>
          <w:sz w:val="24"/>
          <w:szCs w:val="24"/>
        </w:rPr>
        <w:t>A greater range of applications in the prioritised application areas that can be</w:t>
      </w:r>
      <w:r>
        <w:rPr>
          <w:sz w:val="24"/>
          <w:szCs w:val="24"/>
        </w:rPr>
        <w:t xml:space="preserve"> </w:t>
      </w:r>
      <w:r w:rsidRPr="00837437">
        <w:rPr>
          <w:sz w:val="24"/>
          <w:szCs w:val="24"/>
        </w:rPr>
        <w:t>demonstrated at TRL 3 and above.</w:t>
      </w:r>
    </w:p>
    <w:p w14:paraId="1BF9AC38" w14:textId="77777777" w:rsidR="00467518" w:rsidRPr="00837437" w:rsidRDefault="00467518" w:rsidP="00467518">
      <w:pPr>
        <w:pStyle w:val="BulletPoint"/>
        <w:spacing w:before="100" w:beforeAutospacing="1" w:after="100" w:afterAutospacing="1" w:line="240" w:lineRule="auto"/>
        <w:rPr>
          <w:sz w:val="24"/>
          <w:szCs w:val="24"/>
        </w:rPr>
      </w:pPr>
      <w:r w:rsidRPr="00837437">
        <w:rPr>
          <w:sz w:val="24"/>
          <w:szCs w:val="24"/>
        </w:rPr>
        <w:t>The lowering of technical barriers within the prioritised applications areas.</w:t>
      </w:r>
    </w:p>
    <w:p w14:paraId="5450ACD8" w14:textId="35B3A0F1" w:rsidR="00467518" w:rsidRPr="00837437" w:rsidRDefault="008C2D88" w:rsidP="008C2D88">
      <w:pPr>
        <w:pStyle w:val="BulletPoint"/>
        <w:numPr>
          <w:ilvl w:val="0"/>
          <w:numId w:val="0"/>
        </w:numPr>
        <w:spacing w:before="100" w:beforeAutospacing="1" w:after="100" w:afterAutospacing="1" w:line="240" w:lineRule="auto"/>
        <w:rPr>
          <w:sz w:val="24"/>
          <w:szCs w:val="24"/>
        </w:rPr>
      </w:pPr>
      <w:r>
        <w:rPr>
          <w:sz w:val="24"/>
          <w:szCs w:val="24"/>
        </w:rPr>
        <w:t>Innovation Actions:</w:t>
      </w:r>
    </w:p>
    <w:p w14:paraId="3603C5C4" w14:textId="69842431" w:rsidR="00467518" w:rsidRPr="00837437" w:rsidRDefault="00467518" w:rsidP="00467518">
      <w:pPr>
        <w:pStyle w:val="BulletPoint"/>
        <w:spacing w:before="100" w:beforeAutospacing="1" w:after="100" w:afterAutospacing="1" w:line="240" w:lineRule="auto"/>
        <w:rPr>
          <w:sz w:val="24"/>
          <w:szCs w:val="24"/>
        </w:rPr>
      </w:pPr>
      <w:r w:rsidRPr="00837437">
        <w:rPr>
          <w:sz w:val="24"/>
          <w:szCs w:val="24"/>
        </w:rPr>
        <w:t>Demonstration of the potential for robotics to impact at scale in the chosen application a</w:t>
      </w:r>
      <w:r w:rsidR="00B63034">
        <w:rPr>
          <w:sz w:val="24"/>
          <w:szCs w:val="24"/>
        </w:rPr>
        <w:t>reas prioritised in this call</w:t>
      </w:r>
      <w:r w:rsidRPr="00837437">
        <w:rPr>
          <w:sz w:val="24"/>
          <w:szCs w:val="24"/>
        </w:rPr>
        <w:t>.</w:t>
      </w:r>
    </w:p>
    <w:p w14:paraId="49C6CE3D" w14:textId="77777777" w:rsidR="00467518" w:rsidRPr="00837437" w:rsidRDefault="00467518" w:rsidP="00467518">
      <w:pPr>
        <w:pStyle w:val="BulletPoint"/>
        <w:spacing w:before="100" w:beforeAutospacing="1" w:after="100" w:afterAutospacing="1" w:line="240" w:lineRule="auto"/>
        <w:rPr>
          <w:sz w:val="24"/>
          <w:szCs w:val="24"/>
        </w:rPr>
      </w:pPr>
      <w:r w:rsidRPr="00837437">
        <w:rPr>
          <w:sz w:val="24"/>
          <w:szCs w:val="24"/>
        </w:rPr>
        <w:t>Reduction of technical and commercial risk in the deployment of services based on robotic actors within the selected application area.</w:t>
      </w:r>
    </w:p>
    <w:p w14:paraId="6AE2D26C" w14:textId="77777777" w:rsidR="00467518" w:rsidRPr="00837437" w:rsidRDefault="00467518" w:rsidP="00467518">
      <w:pPr>
        <w:pStyle w:val="BulletPoint"/>
        <w:spacing w:before="100" w:beforeAutospacing="1" w:after="100" w:afterAutospacing="1" w:line="240" w:lineRule="auto"/>
        <w:rPr>
          <w:sz w:val="24"/>
          <w:szCs w:val="24"/>
        </w:rPr>
      </w:pPr>
      <w:r w:rsidRPr="00837437">
        <w:rPr>
          <w:sz w:val="24"/>
          <w:szCs w:val="24"/>
        </w:rPr>
        <w:t>Greater understanding from the application stakeholders of the potential for deploying robotics.</w:t>
      </w:r>
    </w:p>
    <w:p w14:paraId="1AAF7864" w14:textId="77777777" w:rsidR="00467518" w:rsidRPr="00837437" w:rsidRDefault="00467518" w:rsidP="00467518">
      <w:pPr>
        <w:pStyle w:val="BulletPoint"/>
        <w:spacing w:before="100" w:beforeAutospacing="1" w:after="100" w:afterAutospacing="1" w:line="240" w:lineRule="auto"/>
        <w:rPr>
          <w:sz w:val="24"/>
          <w:szCs w:val="24"/>
        </w:rPr>
      </w:pPr>
      <w:r w:rsidRPr="00837437">
        <w:rPr>
          <w:sz w:val="24"/>
          <w:szCs w:val="24"/>
        </w:rPr>
        <w:lastRenderedPageBreak/>
        <w:t>Demonstration of platforms operating over extended time periods in near realistic environments and promotion of their use.</w:t>
      </w:r>
    </w:p>
    <w:p w14:paraId="58AA513E" w14:textId="77777777" w:rsidR="00467518" w:rsidRPr="00837437" w:rsidRDefault="00467518" w:rsidP="00467518">
      <w:pPr>
        <w:pStyle w:val="BulletPoint"/>
        <w:spacing w:before="100" w:beforeAutospacing="1" w:after="100" w:afterAutospacing="1" w:line="240" w:lineRule="auto"/>
        <w:rPr>
          <w:sz w:val="24"/>
          <w:szCs w:val="24"/>
        </w:rPr>
      </w:pPr>
      <w:r w:rsidRPr="00837437">
        <w:rPr>
          <w:sz w:val="24"/>
          <w:szCs w:val="24"/>
        </w:rPr>
        <w:t>Develop the eco-system around the prioritised application areas to stimulate deployment.</w:t>
      </w:r>
    </w:p>
    <w:p w14:paraId="18FBAB37" w14:textId="77777777" w:rsidR="00467518" w:rsidRPr="00837437" w:rsidRDefault="00467518" w:rsidP="00467518">
      <w:pPr>
        <w:pStyle w:val="BulletPoint"/>
        <w:spacing w:before="100" w:beforeAutospacing="1" w:after="100" w:afterAutospacing="1" w:line="240" w:lineRule="auto"/>
        <w:rPr>
          <w:sz w:val="24"/>
          <w:szCs w:val="24"/>
        </w:rPr>
      </w:pPr>
      <w:r w:rsidRPr="00837437">
        <w:rPr>
          <w:sz w:val="24"/>
          <w:szCs w:val="24"/>
        </w:rPr>
        <w:t>Contribution to the development of open, industry-led or de facto standards</w:t>
      </w:r>
    </w:p>
    <w:p w14:paraId="09E421D8" w14:textId="75A53515" w:rsidR="00467518" w:rsidRPr="00837437" w:rsidRDefault="008C2D88" w:rsidP="008C2D88">
      <w:pPr>
        <w:pStyle w:val="BulletPoint"/>
        <w:keepNext/>
        <w:numPr>
          <w:ilvl w:val="0"/>
          <w:numId w:val="0"/>
        </w:numPr>
        <w:spacing w:before="100" w:beforeAutospacing="1" w:after="100" w:afterAutospacing="1" w:line="240" w:lineRule="auto"/>
        <w:rPr>
          <w:sz w:val="24"/>
          <w:szCs w:val="24"/>
        </w:rPr>
      </w:pPr>
      <w:r w:rsidRPr="008C2D88">
        <w:rPr>
          <w:sz w:val="24"/>
          <w:szCs w:val="24"/>
        </w:rPr>
        <w:t>Coordination and Support Action</w:t>
      </w:r>
      <w:r>
        <w:rPr>
          <w:sz w:val="24"/>
          <w:szCs w:val="24"/>
        </w:rPr>
        <w:t>:</w:t>
      </w:r>
    </w:p>
    <w:p w14:paraId="0FF30C2D" w14:textId="77777777" w:rsidR="00467518" w:rsidRPr="00837437" w:rsidRDefault="00467518" w:rsidP="00467518">
      <w:pPr>
        <w:pStyle w:val="BulletPoint"/>
        <w:spacing w:before="100" w:beforeAutospacing="1" w:after="100" w:afterAutospacing="1" w:line="240" w:lineRule="auto"/>
        <w:rPr>
          <w:sz w:val="24"/>
          <w:szCs w:val="24"/>
        </w:rPr>
      </w:pPr>
      <w:r w:rsidRPr="00837437">
        <w:rPr>
          <w:sz w:val="24"/>
          <w:szCs w:val="24"/>
        </w:rPr>
        <w:t>Effective dissemination of knowledge surrounding non-technical aspects of robot deployment.</w:t>
      </w:r>
    </w:p>
    <w:p w14:paraId="7A26D05E" w14:textId="77777777" w:rsidR="00467518" w:rsidRPr="00837437" w:rsidRDefault="00467518" w:rsidP="00467518">
      <w:pPr>
        <w:pStyle w:val="BulletPoint"/>
        <w:spacing w:before="100" w:beforeAutospacing="1" w:after="100" w:afterAutospacing="1" w:line="240" w:lineRule="auto"/>
        <w:rPr>
          <w:sz w:val="24"/>
          <w:szCs w:val="24"/>
        </w:rPr>
      </w:pPr>
      <w:r w:rsidRPr="00837437">
        <w:rPr>
          <w:sz w:val="24"/>
          <w:szCs w:val="24"/>
        </w:rPr>
        <w:t>Greater awareness of robotics among key stakeholders and policy makers.</w:t>
      </w:r>
    </w:p>
    <w:p w14:paraId="3907FED3" w14:textId="5C08B92E" w:rsidR="00467518" w:rsidRPr="008C2D88" w:rsidRDefault="00467518" w:rsidP="008C2D88">
      <w:pPr>
        <w:pStyle w:val="BulletPoint"/>
        <w:spacing w:before="100" w:beforeAutospacing="1" w:after="100" w:afterAutospacing="1" w:line="240" w:lineRule="auto"/>
        <w:rPr>
          <w:sz w:val="24"/>
          <w:szCs w:val="24"/>
        </w:rPr>
      </w:pPr>
      <w:r w:rsidRPr="00837437">
        <w:rPr>
          <w:sz w:val="24"/>
          <w:szCs w:val="24"/>
        </w:rPr>
        <w:t>Improved understanding of legal, socio-economic and ethical issues and their impact on robotics deployment.</w:t>
      </w:r>
    </w:p>
    <w:p w14:paraId="02C7BF9F" w14:textId="77777777" w:rsidR="00467518" w:rsidRPr="00837437" w:rsidRDefault="00467518" w:rsidP="00467518">
      <w:pPr>
        <w:pStyle w:val="Corpotesto"/>
        <w:spacing w:before="100" w:beforeAutospacing="1" w:after="100" w:afterAutospacing="1"/>
        <w:rPr>
          <w:szCs w:val="24"/>
          <w:u w:val="single"/>
        </w:rPr>
      </w:pPr>
      <w:r w:rsidRPr="00837437">
        <w:rPr>
          <w:szCs w:val="24"/>
          <w:u w:val="single"/>
        </w:rPr>
        <w:t xml:space="preserve">Type of Action: </w:t>
      </w:r>
    </w:p>
    <w:p w14:paraId="440ED781" w14:textId="77777777" w:rsidR="00467518" w:rsidRPr="00837437" w:rsidRDefault="00467518" w:rsidP="00467518">
      <w:pPr>
        <w:pStyle w:val="Corpotesto"/>
        <w:spacing w:before="100" w:beforeAutospacing="1" w:after="100" w:afterAutospacing="1"/>
        <w:rPr>
          <w:szCs w:val="24"/>
        </w:rPr>
      </w:pPr>
      <w:r w:rsidRPr="00837437">
        <w:rPr>
          <w:szCs w:val="24"/>
        </w:rPr>
        <w:t>Research and Innovation Action (a), Innovation Action (b) and Coordination and Support Action (c)</w:t>
      </w:r>
    </w:p>
    <w:p w14:paraId="143EBFB0" w14:textId="42CF7C2B" w:rsidR="00467518" w:rsidRPr="004F5A74" w:rsidRDefault="00467518" w:rsidP="004F5A74">
      <w:pPr>
        <w:pStyle w:val="Testodelblocco"/>
        <w:spacing w:before="100" w:beforeAutospacing="1" w:after="100" w:afterAutospacing="1"/>
        <w:ind w:left="0" w:right="-48"/>
        <w:rPr>
          <w:szCs w:val="24"/>
        </w:rPr>
      </w:pPr>
      <w:r w:rsidRPr="004F5A74">
        <w:rPr>
          <w:szCs w:val="24"/>
          <w:u w:val="single"/>
        </w:rPr>
        <w:t>Budget:</w:t>
      </w:r>
      <w:r w:rsidRPr="004F5A74">
        <w:rPr>
          <w:szCs w:val="24"/>
        </w:rPr>
        <w:t xml:space="preserve"> </w:t>
      </w:r>
      <w:r w:rsidR="00A45326">
        <w:rPr>
          <w:szCs w:val="24"/>
        </w:rPr>
        <w:t>RIA + IA 84</w:t>
      </w:r>
      <w:r w:rsidRPr="004F5A74">
        <w:rPr>
          <w:szCs w:val="24"/>
        </w:rPr>
        <w:t xml:space="preserve"> M€</w:t>
      </w:r>
      <w:r w:rsidR="00B81218" w:rsidRPr="004F5A74">
        <w:rPr>
          <w:szCs w:val="24"/>
        </w:rPr>
        <w:t xml:space="preserve"> </w:t>
      </w:r>
      <w:r w:rsidR="004F5A74" w:rsidRPr="004F5A74">
        <w:rPr>
          <w:szCs w:val="24"/>
        </w:rPr>
        <w:t>and C</w:t>
      </w:r>
      <w:r w:rsidRPr="004F5A74">
        <w:rPr>
          <w:szCs w:val="24"/>
        </w:rPr>
        <w:t>SA: 3 M€</w:t>
      </w:r>
    </w:p>
    <w:p w14:paraId="464C731E" w14:textId="77777777" w:rsidR="00467518" w:rsidRPr="00837437" w:rsidRDefault="00467518" w:rsidP="00467518">
      <w:pPr>
        <w:pStyle w:val="Testodelblocco"/>
        <w:spacing w:before="100" w:beforeAutospacing="1" w:after="100" w:afterAutospacing="1"/>
        <w:ind w:right="-48"/>
        <w:rPr>
          <w:szCs w:val="24"/>
          <w:u w:val="single"/>
        </w:rPr>
      </w:pPr>
    </w:p>
    <w:p w14:paraId="7DE917DE" w14:textId="77777777" w:rsidR="00467518" w:rsidRPr="00837437" w:rsidRDefault="00467518" w:rsidP="00467518">
      <w:pPr>
        <w:pStyle w:val="Titolo3"/>
        <w:spacing w:before="100" w:beforeAutospacing="1" w:after="100" w:afterAutospacing="1"/>
        <w:rPr>
          <w:bCs w:val="0"/>
        </w:rPr>
      </w:pPr>
      <w:bookmarkStart w:id="9" w:name="_Toc527590847"/>
      <w:bookmarkStart w:id="10" w:name="_Toc532802427"/>
      <w:r w:rsidRPr="00837437">
        <w:t xml:space="preserve">ICT-10-2019-2020: </w:t>
      </w:r>
      <w:bookmarkEnd w:id="9"/>
      <w:r w:rsidRPr="00837437">
        <w:t>Research and Innovation boosting promising robotics applications</w:t>
      </w:r>
      <w:bookmarkEnd w:id="10"/>
    </w:p>
    <w:p w14:paraId="724594E9" w14:textId="77777777" w:rsidR="00467518" w:rsidRPr="00837437" w:rsidRDefault="00467518" w:rsidP="00467518">
      <w:pPr>
        <w:spacing w:before="100" w:beforeAutospacing="1" w:after="100" w:afterAutospacing="1" w:line="240" w:lineRule="auto"/>
        <w:rPr>
          <w:szCs w:val="24"/>
          <w:u w:val="single"/>
        </w:rPr>
      </w:pPr>
      <w:r w:rsidRPr="00837437">
        <w:rPr>
          <w:szCs w:val="24"/>
          <w:u w:val="single"/>
        </w:rPr>
        <w:t xml:space="preserve">Specific Challenge: </w:t>
      </w:r>
    </w:p>
    <w:p w14:paraId="726E92D2" w14:textId="77777777" w:rsidR="00467518" w:rsidRPr="00837437" w:rsidRDefault="00467518" w:rsidP="00467518">
      <w:pPr>
        <w:spacing w:before="100" w:beforeAutospacing="1" w:after="100" w:afterAutospacing="1" w:line="240" w:lineRule="auto"/>
        <w:rPr>
          <w:color w:val="000000"/>
          <w:szCs w:val="24"/>
        </w:rPr>
      </w:pPr>
      <w:r w:rsidRPr="00837437">
        <w:rPr>
          <w:color w:val="000000"/>
          <w:szCs w:val="24"/>
        </w:rPr>
        <w:t>Robotics enable</w:t>
      </w:r>
      <w:r>
        <w:rPr>
          <w:color w:val="000000"/>
          <w:szCs w:val="24"/>
        </w:rPr>
        <w:t>s</w:t>
      </w:r>
      <w:r w:rsidRPr="00837437">
        <w:rPr>
          <w:color w:val="000000"/>
          <w:szCs w:val="24"/>
        </w:rPr>
        <w:t xml:space="preserve"> a significant part of the economic impact of AI by delivering physically intelligence. Logistics, Healthcare, Agri-Food, Inspection and Maintenance, Mobility, Construction, Decommissioning; all require physical intelligence, for example in object manipulation. Physical intelligence is derived from combinations of underlying functional capabilities and developing these capabilities beyond the state of the art depends on fundamental R&amp;D&amp;I which crosses between technical domains, for example into materials research or human interaction. It is therefore important to enhance the capability of robots by exploring and developing the opportunities offered by novel technical developments.</w:t>
      </w:r>
    </w:p>
    <w:p w14:paraId="17037CF3" w14:textId="77777777" w:rsidR="00467518" w:rsidRPr="00837437" w:rsidRDefault="00467518" w:rsidP="00467518">
      <w:pPr>
        <w:pStyle w:val="Testodelblocco"/>
        <w:spacing w:before="100" w:beforeAutospacing="1" w:after="100" w:afterAutospacing="1"/>
        <w:ind w:left="0" w:right="-48"/>
        <w:rPr>
          <w:szCs w:val="24"/>
          <w:u w:val="single"/>
        </w:rPr>
      </w:pPr>
      <w:r>
        <w:rPr>
          <w:szCs w:val="24"/>
          <w:u w:val="single"/>
        </w:rPr>
        <w:t>Scope:</w:t>
      </w:r>
    </w:p>
    <w:p w14:paraId="7BDD3716" w14:textId="77777777" w:rsidR="00467518" w:rsidRPr="00837437" w:rsidRDefault="00467518" w:rsidP="00467518">
      <w:pPr>
        <w:pStyle w:val="Testodelblocco"/>
        <w:spacing w:before="100" w:beforeAutospacing="1" w:after="100" w:afterAutospacing="1"/>
        <w:ind w:left="0" w:right="-48"/>
        <w:rPr>
          <w:szCs w:val="24"/>
        </w:rPr>
      </w:pPr>
      <w:r w:rsidRPr="00837437">
        <w:rPr>
          <w:szCs w:val="24"/>
        </w:rPr>
        <w:t>Innovative approaches to hard research problems in relation to applications of robotics in promising new areas are particularly encouraged. Proposals are expected to enable substantially improved solutions to challenging technical issues, with a view of take-up in applications with high socio-economic impact. Driven by application needs, the work can start from research at low TRL, but proposals are expected to validate their results in realistic environments in order to demonstrate the potential for take-up in the selected application(s).</w:t>
      </w:r>
    </w:p>
    <w:p w14:paraId="70974BC3" w14:textId="77777777" w:rsidR="00467518" w:rsidRPr="00837437" w:rsidRDefault="00467518" w:rsidP="00467518">
      <w:pPr>
        <w:pStyle w:val="Testodelblocco"/>
        <w:spacing w:before="100" w:beforeAutospacing="1" w:after="100" w:afterAutospacing="1"/>
        <w:ind w:left="0" w:right="-48"/>
        <w:rPr>
          <w:szCs w:val="24"/>
        </w:rPr>
      </w:pPr>
      <w:r w:rsidRPr="00837437">
        <w:rPr>
          <w:szCs w:val="24"/>
        </w:rPr>
        <w:t>The call is open to the following research areas:</w:t>
      </w:r>
    </w:p>
    <w:p w14:paraId="774272F2" w14:textId="77777777" w:rsidR="00467518" w:rsidRPr="00837437" w:rsidRDefault="00467518" w:rsidP="00467518">
      <w:pPr>
        <w:pStyle w:val="Testodelblocco"/>
        <w:spacing w:before="100" w:beforeAutospacing="1" w:after="100" w:afterAutospacing="1"/>
        <w:ind w:left="720" w:right="-48"/>
        <w:rPr>
          <w:szCs w:val="24"/>
        </w:rPr>
      </w:pPr>
      <w:r w:rsidRPr="00837437">
        <w:rPr>
          <w:szCs w:val="24"/>
        </w:rPr>
        <w:lastRenderedPageBreak/>
        <w:t>I.</w:t>
      </w:r>
      <w:r w:rsidRPr="00837437">
        <w:rPr>
          <w:szCs w:val="24"/>
        </w:rPr>
        <w:tab/>
        <w:t>Development of autonomous robots at the millimetre scale capable of energy autonomy on the scale of hours or longer. Developing miniature robots is challenging and the potential of robotics at this scale has not been fully explored.</w:t>
      </w:r>
    </w:p>
    <w:p w14:paraId="4B409889" w14:textId="77777777" w:rsidR="00467518" w:rsidRPr="00837437" w:rsidRDefault="00467518" w:rsidP="00467518">
      <w:pPr>
        <w:pStyle w:val="Testodelblocco"/>
        <w:spacing w:before="100" w:beforeAutospacing="1" w:after="100" w:afterAutospacing="1"/>
        <w:ind w:left="720" w:right="-48"/>
        <w:rPr>
          <w:szCs w:val="24"/>
        </w:rPr>
      </w:pPr>
      <w:r w:rsidRPr="00837437">
        <w:rPr>
          <w:szCs w:val="24"/>
        </w:rPr>
        <w:t>II.</w:t>
      </w:r>
      <w:r w:rsidRPr="00837437">
        <w:rPr>
          <w:szCs w:val="24"/>
        </w:rPr>
        <w:tab/>
        <w:t>Integration and use of novel active materials for service robotics. Current materials often limit the capability of robots, an exploration of how novel materials can reshape robots is an important innovation.</w:t>
      </w:r>
    </w:p>
    <w:p w14:paraId="0828ABE5" w14:textId="77777777" w:rsidR="00467518" w:rsidRPr="00837437" w:rsidRDefault="00467518" w:rsidP="00467518">
      <w:pPr>
        <w:pStyle w:val="Testodelblocco"/>
        <w:spacing w:before="100" w:beforeAutospacing="1" w:after="100" w:afterAutospacing="1"/>
        <w:ind w:left="720" w:right="-48"/>
        <w:rPr>
          <w:szCs w:val="24"/>
        </w:rPr>
      </w:pPr>
      <w:r w:rsidRPr="00837437">
        <w:rPr>
          <w:szCs w:val="24"/>
        </w:rPr>
        <w:t>III.</w:t>
      </w:r>
      <w:r w:rsidRPr="00837437">
        <w:rPr>
          <w:szCs w:val="24"/>
        </w:rPr>
        <w:tab/>
        <w:t>Beyond human speed, general purpose, dexterous manipulation of objects. Raising productivity in many processes will require robots to operate faster than humans in the same task.</w:t>
      </w:r>
    </w:p>
    <w:p w14:paraId="1B5727CA" w14:textId="77777777" w:rsidR="00467518" w:rsidRPr="00837437" w:rsidRDefault="00467518" w:rsidP="00467518">
      <w:pPr>
        <w:pStyle w:val="Testodelblocco"/>
        <w:spacing w:before="100" w:beforeAutospacing="1" w:after="100" w:afterAutospacing="1"/>
        <w:ind w:left="720" w:right="-48"/>
        <w:rPr>
          <w:szCs w:val="24"/>
        </w:rPr>
      </w:pPr>
      <w:r w:rsidRPr="00837437">
        <w:rPr>
          <w:szCs w:val="24"/>
        </w:rPr>
        <w:t>IV.</w:t>
      </w:r>
      <w:r w:rsidRPr="00837437">
        <w:rPr>
          <w:szCs w:val="24"/>
        </w:rPr>
        <w:tab/>
        <w:t>Application and integration of novel non-visual sensing for service robotics (including off-board, ambient and multi-scale sensing) to achieve new functionality. Many applications in service robotics need sense data beyond the visual; for example chemical, biological, and physical properties; integrating this non-visual data into decision making can enhance tasks by taking them beyond human sensing limitations.</w:t>
      </w:r>
    </w:p>
    <w:p w14:paraId="799E41AD" w14:textId="77777777" w:rsidR="00467518" w:rsidRPr="00837437" w:rsidRDefault="00467518" w:rsidP="00467518">
      <w:pPr>
        <w:pStyle w:val="Testodelblocco"/>
        <w:spacing w:before="100" w:beforeAutospacing="1" w:after="100" w:afterAutospacing="1"/>
        <w:ind w:left="720" w:right="-48"/>
        <w:rPr>
          <w:szCs w:val="24"/>
        </w:rPr>
      </w:pPr>
      <w:r w:rsidRPr="00837437">
        <w:rPr>
          <w:szCs w:val="24"/>
        </w:rPr>
        <w:t>V.</w:t>
      </w:r>
      <w:r w:rsidRPr="00837437">
        <w:rPr>
          <w:szCs w:val="24"/>
        </w:rPr>
        <w:tab/>
        <w:t>Development of intrinsically safe physical powerful robotic systems for human-scale collaborative tasks. Developing intrinsically safe systems is critical to the uptake of collaborative robotics where robots need to be capable of applying working forces that can potentially cause injury to humans.</w:t>
      </w:r>
    </w:p>
    <w:p w14:paraId="1214C118" w14:textId="39B5E367" w:rsidR="00467518" w:rsidRPr="00837437" w:rsidRDefault="00467518" w:rsidP="008C2D88">
      <w:pPr>
        <w:pStyle w:val="Testodelblocco"/>
        <w:spacing w:before="100" w:beforeAutospacing="1" w:after="100" w:afterAutospacing="1"/>
        <w:ind w:left="720" w:right="-48"/>
        <w:rPr>
          <w:szCs w:val="24"/>
        </w:rPr>
      </w:pPr>
      <w:r w:rsidRPr="00837437">
        <w:rPr>
          <w:szCs w:val="24"/>
        </w:rPr>
        <w:t>VI.</w:t>
      </w:r>
      <w:r w:rsidRPr="00837437">
        <w:rPr>
          <w:szCs w:val="24"/>
        </w:rPr>
        <w:tab/>
        <w:t>Development of variable autonomy systems that significantly extend and enhance the operator’s awareness of the working environment. Sharing autonomy between a human operator and a robot can speed up operations and raise productivity.</w:t>
      </w:r>
    </w:p>
    <w:p w14:paraId="41407F99" w14:textId="77777777" w:rsidR="00467518" w:rsidRPr="00837437" w:rsidRDefault="00467518" w:rsidP="00467518">
      <w:pPr>
        <w:pStyle w:val="Testodelblocco"/>
        <w:spacing w:before="100" w:beforeAutospacing="1" w:after="100" w:afterAutospacing="1"/>
        <w:ind w:left="0" w:right="-48"/>
        <w:rPr>
          <w:szCs w:val="24"/>
        </w:rPr>
      </w:pPr>
      <w:r w:rsidRPr="00837437">
        <w:rPr>
          <w:szCs w:val="24"/>
        </w:rPr>
        <w:t>Proposals are expected to be inspired by, and demonstrate the capability to address, real end user needs. Proposals will be expected to plan efforts to connect and cooperate with the DIHs, Platforms and other relevant activities of this work programme, as appropriate. Proposals will be expected to deliver integrated TRL 4 demonstrations that show step change performance improvement over the current state of the art in the chosen area.</w:t>
      </w:r>
    </w:p>
    <w:p w14:paraId="626BEE2A" w14:textId="77777777" w:rsidR="00467518" w:rsidRPr="00837437" w:rsidRDefault="00467518" w:rsidP="00467518">
      <w:pPr>
        <w:pStyle w:val="Testodelblocco"/>
        <w:spacing w:before="100" w:beforeAutospacing="1" w:after="100" w:afterAutospacing="1"/>
        <w:ind w:left="0" w:right="-48"/>
        <w:rPr>
          <w:szCs w:val="24"/>
        </w:rPr>
      </w:pPr>
      <w:r w:rsidRPr="00837437">
        <w:rPr>
          <w:szCs w:val="24"/>
        </w:rPr>
        <w:t>The Commission considers that proposals requesting a contribution from the EU between €2 million and €3 million would allow this area to be addressed appropriately. Nonetheless, this does not preclude submission and selection of proposals requesting other amounts.</w:t>
      </w:r>
    </w:p>
    <w:p w14:paraId="619CBC70" w14:textId="77777777" w:rsidR="00467518" w:rsidRPr="00837437" w:rsidRDefault="00467518" w:rsidP="00467518">
      <w:pPr>
        <w:pStyle w:val="Corpotesto"/>
        <w:spacing w:before="100" w:beforeAutospacing="1" w:after="100" w:afterAutospacing="1"/>
        <w:rPr>
          <w:szCs w:val="24"/>
        </w:rPr>
      </w:pPr>
      <w:r w:rsidRPr="00837437">
        <w:rPr>
          <w:szCs w:val="24"/>
          <w:u w:val="single"/>
        </w:rPr>
        <w:t>Expected Impact</w:t>
      </w:r>
      <w:r w:rsidRPr="00837437">
        <w:rPr>
          <w:szCs w:val="24"/>
        </w:rPr>
        <w:t xml:space="preserve">: </w:t>
      </w:r>
    </w:p>
    <w:p w14:paraId="54F60634" w14:textId="77777777" w:rsidR="00467518" w:rsidRPr="00837437" w:rsidRDefault="00467518" w:rsidP="00467518">
      <w:pPr>
        <w:pStyle w:val="BulletPoint"/>
        <w:spacing w:before="100" w:beforeAutospacing="1" w:after="100" w:afterAutospacing="1" w:line="240" w:lineRule="auto"/>
        <w:rPr>
          <w:sz w:val="24"/>
          <w:szCs w:val="24"/>
        </w:rPr>
      </w:pPr>
      <w:r w:rsidRPr="00837437">
        <w:rPr>
          <w:sz w:val="24"/>
          <w:szCs w:val="24"/>
        </w:rPr>
        <w:t>Strengthening European excellence in Robotics S&amp;T</w:t>
      </w:r>
    </w:p>
    <w:p w14:paraId="7D58D9D8" w14:textId="77777777" w:rsidR="00467518" w:rsidRPr="00837437" w:rsidRDefault="00467518" w:rsidP="00467518">
      <w:pPr>
        <w:pStyle w:val="BulletPoint"/>
        <w:spacing w:before="100" w:beforeAutospacing="1" w:after="100" w:afterAutospacing="1" w:line="240" w:lineRule="auto"/>
        <w:rPr>
          <w:sz w:val="24"/>
          <w:szCs w:val="24"/>
        </w:rPr>
      </w:pPr>
      <w:r w:rsidRPr="00837437">
        <w:rPr>
          <w:sz w:val="24"/>
          <w:szCs w:val="24"/>
        </w:rPr>
        <w:t>Boosting the use of robotics in promising application areas</w:t>
      </w:r>
    </w:p>
    <w:p w14:paraId="54AA3552" w14:textId="77777777" w:rsidR="00467518" w:rsidRPr="00837437" w:rsidRDefault="00467518" w:rsidP="00467518">
      <w:pPr>
        <w:pStyle w:val="BulletPoint"/>
        <w:spacing w:before="100" w:beforeAutospacing="1" w:after="100" w:afterAutospacing="1" w:line="240" w:lineRule="auto"/>
        <w:rPr>
          <w:sz w:val="24"/>
          <w:szCs w:val="24"/>
        </w:rPr>
      </w:pPr>
      <w:r w:rsidRPr="00837437">
        <w:rPr>
          <w:sz w:val="24"/>
          <w:szCs w:val="24"/>
        </w:rPr>
        <w:t>Opening up new markets for robotics</w:t>
      </w:r>
    </w:p>
    <w:p w14:paraId="20CC5C63" w14:textId="77777777" w:rsidR="00467518" w:rsidRPr="00837437" w:rsidRDefault="00467518" w:rsidP="00467518">
      <w:pPr>
        <w:pStyle w:val="BulletPoint"/>
        <w:spacing w:before="100" w:beforeAutospacing="1" w:after="100" w:afterAutospacing="1" w:line="240" w:lineRule="auto"/>
        <w:rPr>
          <w:sz w:val="24"/>
          <w:szCs w:val="24"/>
        </w:rPr>
      </w:pPr>
      <w:r w:rsidRPr="00837437">
        <w:rPr>
          <w:sz w:val="24"/>
          <w:szCs w:val="24"/>
        </w:rPr>
        <w:t>Lowering barriers in the deployment of robotics-based solutions.</w:t>
      </w:r>
    </w:p>
    <w:p w14:paraId="5B011462" w14:textId="77777777" w:rsidR="00467518" w:rsidRDefault="00467518" w:rsidP="00467518">
      <w:pPr>
        <w:spacing w:before="100" w:beforeAutospacing="1" w:after="100" w:afterAutospacing="1" w:line="240" w:lineRule="auto"/>
        <w:rPr>
          <w:szCs w:val="24"/>
        </w:rPr>
      </w:pPr>
      <w:r w:rsidRPr="00837437">
        <w:rPr>
          <w:szCs w:val="24"/>
          <w:u w:val="single"/>
        </w:rPr>
        <w:t>Type of Action:</w:t>
      </w:r>
      <w:r w:rsidRPr="00837437">
        <w:rPr>
          <w:szCs w:val="24"/>
        </w:rPr>
        <w:t xml:space="preserve"> Research and Innovation Action</w:t>
      </w:r>
    </w:p>
    <w:p w14:paraId="5377EC4F" w14:textId="77777777" w:rsidR="00467518" w:rsidRPr="00837437" w:rsidRDefault="00467518" w:rsidP="00467518">
      <w:pPr>
        <w:spacing w:before="100" w:beforeAutospacing="1" w:after="100" w:afterAutospacing="1" w:line="240" w:lineRule="auto"/>
        <w:rPr>
          <w:b/>
          <w:bCs/>
          <w:color w:val="000000"/>
          <w:kern w:val="32"/>
          <w:szCs w:val="24"/>
        </w:rPr>
      </w:pPr>
      <w:r w:rsidRPr="00837437">
        <w:rPr>
          <w:szCs w:val="24"/>
          <w:u w:val="single"/>
        </w:rPr>
        <w:t>Budget:</w:t>
      </w:r>
      <w:r w:rsidRPr="00F16D32">
        <w:rPr>
          <w:szCs w:val="24"/>
        </w:rPr>
        <w:t xml:space="preserve">  20 M€</w:t>
      </w:r>
      <w:r w:rsidRPr="00837437">
        <w:rPr>
          <w:b/>
          <w:bCs/>
          <w:color w:val="000000"/>
          <w:kern w:val="32"/>
          <w:szCs w:val="24"/>
        </w:rPr>
        <w:br w:type="page"/>
      </w:r>
    </w:p>
    <w:p w14:paraId="3AB18471" w14:textId="4F21133F" w:rsidR="00467518" w:rsidRPr="003A0664" w:rsidRDefault="00467518" w:rsidP="003A0664">
      <w:pPr>
        <w:pStyle w:val="Titolo3"/>
        <w:spacing w:before="100" w:beforeAutospacing="1" w:after="100" w:afterAutospacing="1"/>
      </w:pPr>
      <w:bookmarkStart w:id="11" w:name="_Toc532802428"/>
      <w:r w:rsidRPr="003A0664">
        <w:lastRenderedPageBreak/>
        <w:t>ICT-XX-2020: Towards a vibrant European network of AI excellence centres</w:t>
      </w:r>
      <w:bookmarkEnd w:id="11"/>
    </w:p>
    <w:p w14:paraId="360C083A" w14:textId="77777777" w:rsidR="000364E5" w:rsidRPr="000364E5" w:rsidRDefault="000364E5" w:rsidP="000364E5">
      <w:pPr>
        <w:spacing w:before="100" w:beforeAutospacing="1" w:after="100" w:afterAutospacing="1" w:line="240" w:lineRule="auto"/>
        <w:rPr>
          <w:rFonts w:eastAsia="Times New Roman" w:cs="Times New Roman"/>
          <w:szCs w:val="24"/>
          <w:u w:val="single"/>
          <w:lang w:val="en-US"/>
        </w:rPr>
      </w:pPr>
      <w:r w:rsidRPr="000364E5">
        <w:rPr>
          <w:rFonts w:eastAsia="Times New Roman" w:cs="Times New Roman"/>
          <w:szCs w:val="24"/>
          <w:u w:val="single"/>
          <w:lang w:val="en-US"/>
        </w:rPr>
        <w:t>Specific Challenge:</w:t>
      </w:r>
    </w:p>
    <w:p w14:paraId="06A46BDF" w14:textId="77777777" w:rsidR="000364E5" w:rsidRPr="000364E5" w:rsidRDefault="000364E5" w:rsidP="000364E5">
      <w:pPr>
        <w:autoSpaceDE w:val="0"/>
        <w:autoSpaceDN w:val="0"/>
        <w:adjustRightInd w:val="0"/>
        <w:spacing w:before="100" w:beforeAutospacing="1" w:after="100" w:afterAutospacing="1" w:line="240" w:lineRule="auto"/>
        <w:rPr>
          <w:rFonts w:eastAsia="Times New Roman" w:cs="Times New Roman"/>
          <w:color w:val="000000"/>
          <w:szCs w:val="24"/>
          <w:lang w:val="en-US"/>
        </w:rPr>
      </w:pPr>
      <w:r w:rsidRPr="000364E5">
        <w:rPr>
          <w:rFonts w:eastAsia="Times New Roman" w:cs="Times New Roman"/>
          <w:color w:val="000000"/>
          <w:szCs w:val="24"/>
          <w:lang w:val="en-US"/>
        </w:rPr>
        <w:t xml:space="preserve">To ensure European strategic autonomy in such critical technology as AI, underpinning most of our future professional and private activities, with huge potential socio-economic impact, it is essential to reinforce and build on Europe’s assets in AI, including its world-class researcher community, in order to stay at the forefront of AI developments. </w:t>
      </w:r>
    </w:p>
    <w:p w14:paraId="6CCAF278" w14:textId="77777777" w:rsidR="000364E5" w:rsidRPr="000364E5" w:rsidRDefault="000364E5" w:rsidP="000364E5">
      <w:pPr>
        <w:spacing w:before="100" w:beforeAutospacing="1" w:after="100" w:afterAutospacing="1" w:line="240" w:lineRule="auto"/>
        <w:rPr>
          <w:rFonts w:eastAsia="Times New Roman" w:cs="Times New Roman"/>
          <w:color w:val="000000"/>
          <w:szCs w:val="24"/>
          <w:lang w:val="en-US"/>
        </w:rPr>
      </w:pPr>
      <w:r w:rsidRPr="000364E5">
        <w:rPr>
          <w:rFonts w:eastAsia="Times New Roman" w:cs="Times New Roman"/>
          <w:color w:val="000000"/>
          <w:szCs w:val="24"/>
          <w:lang w:val="en-US"/>
        </w:rPr>
        <w:t xml:space="preserve">As stated in the communication from the European Commission on Artificial Intelligence for Europe and the coordinated action plan between the European Commission and the Member States, while Europe has undeniable strengths with its many leading research centres, efforts are scattered. Therefore joining forces will be crucial to be competitive at international level. Europe has to scale up existing research capacities and reach a critical mass through tighter networks of European AI excellence centres. The objective is to foster cooperation among the best research teams in Europe, joining forces to tackle more efficiently major scientific and technological challenges in AI hampering deployment of AI-based solutions.   </w:t>
      </w:r>
    </w:p>
    <w:p w14:paraId="40C4E918" w14:textId="77777777" w:rsidR="000364E5" w:rsidRPr="000364E5" w:rsidRDefault="000364E5" w:rsidP="000364E5">
      <w:pPr>
        <w:spacing w:before="100" w:beforeAutospacing="1" w:after="100" w:afterAutospacing="1" w:line="240" w:lineRule="auto"/>
        <w:rPr>
          <w:rFonts w:eastAsia="Times New Roman" w:cs="Times New Roman"/>
          <w:szCs w:val="24"/>
          <w:u w:val="single"/>
          <w:lang w:val="en-US"/>
        </w:rPr>
      </w:pPr>
      <w:r w:rsidRPr="000364E5">
        <w:rPr>
          <w:rFonts w:eastAsia="Times New Roman" w:cs="Times New Roman"/>
          <w:szCs w:val="24"/>
          <w:u w:val="single"/>
          <w:lang w:val="en-US"/>
        </w:rPr>
        <w:t>Scope:</w:t>
      </w:r>
    </w:p>
    <w:p w14:paraId="5D2F0F2A" w14:textId="49A19B7B" w:rsidR="000364E5" w:rsidRPr="00094ED4" w:rsidRDefault="000364E5" w:rsidP="005F0296">
      <w:pPr>
        <w:pStyle w:val="Titolo4"/>
        <w:numPr>
          <w:ilvl w:val="0"/>
          <w:numId w:val="58"/>
        </w:numPr>
      </w:pPr>
      <w:r w:rsidRPr="00094ED4">
        <w:t>Research and Innovation Actions</w:t>
      </w:r>
      <w:r w:rsidR="00B63034">
        <w:t xml:space="preserve"> (RIA)</w:t>
      </w:r>
    </w:p>
    <w:p w14:paraId="7165A91A" w14:textId="77777777" w:rsidR="000364E5" w:rsidRPr="000364E5" w:rsidRDefault="000364E5" w:rsidP="000364E5">
      <w:pPr>
        <w:spacing w:before="100" w:beforeAutospacing="1" w:after="100" w:afterAutospacing="1" w:line="240" w:lineRule="auto"/>
        <w:rPr>
          <w:rFonts w:eastAsia="Times New Roman" w:cs="Times New Roman"/>
          <w:color w:val="000000"/>
          <w:szCs w:val="24"/>
          <w:lang w:val="en-US"/>
        </w:rPr>
      </w:pPr>
      <w:r w:rsidRPr="000364E5">
        <w:rPr>
          <w:rFonts w:eastAsia="Times New Roman" w:cs="Times New Roman"/>
          <w:color w:val="000000"/>
          <w:szCs w:val="24"/>
          <w:lang w:val="en-US"/>
        </w:rPr>
        <w:t>As announced in the Communication on Artificial Intelligence for Europe, the Commission will invest in strengthening AI research excellence centres across Europe and facilitate their collaboration and networking. The objective of this action is to develop networks of excellence centres aiming at boosting the research capacity in Europe and the status of Europe as a research powerhouse for AI, and making it attractive for scientists and new talents</w:t>
      </w:r>
    </w:p>
    <w:p w14:paraId="64154B65" w14:textId="77777777" w:rsidR="000364E5" w:rsidRPr="000364E5" w:rsidRDefault="000364E5" w:rsidP="000364E5">
      <w:pPr>
        <w:spacing w:before="100" w:beforeAutospacing="1" w:after="100" w:afterAutospacing="1" w:line="240" w:lineRule="auto"/>
        <w:rPr>
          <w:rFonts w:eastAsia="Times New Roman" w:cs="Times New Roman"/>
          <w:color w:val="000000"/>
          <w:szCs w:val="24"/>
          <w:lang w:val="en-US"/>
        </w:rPr>
      </w:pPr>
      <w:r w:rsidRPr="000364E5">
        <w:rPr>
          <w:rFonts w:eastAsia="Times New Roman" w:cs="Times New Roman"/>
          <w:color w:val="000000"/>
          <w:szCs w:val="24"/>
          <w:lang w:val="en-US"/>
        </w:rPr>
        <w:t xml:space="preserve">Such networks are expected to mobilise researchers to collaborate on key AI topics, to reach critical mass on these topics and to increase the impact of the funding in progressing faster in joined efforts rather than working in isolation, with fragmented and duplicated efforts. </w:t>
      </w:r>
    </w:p>
    <w:p w14:paraId="4AFCECC3" w14:textId="77777777" w:rsidR="000364E5" w:rsidRPr="000364E5" w:rsidRDefault="000364E5" w:rsidP="000364E5">
      <w:pPr>
        <w:spacing w:before="100" w:beforeAutospacing="1" w:after="100" w:afterAutospacing="1" w:line="240" w:lineRule="auto"/>
        <w:rPr>
          <w:rFonts w:eastAsia="Times New Roman" w:cs="Times New Roman"/>
          <w:color w:val="000000"/>
          <w:szCs w:val="24"/>
          <w:lang w:val="en-US"/>
        </w:rPr>
      </w:pPr>
      <w:r w:rsidRPr="000364E5">
        <w:rPr>
          <w:rFonts w:eastAsia="Times New Roman" w:cs="Times New Roman"/>
          <w:color w:val="000000"/>
          <w:szCs w:val="24"/>
          <w:lang w:val="en-US"/>
        </w:rPr>
        <w:t>Objectives of the Networks:</w:t>
      </w:r>
    </w:p>
    <w:p w14:paraId="6413C41D" w14:textId="77777777" w:rsidR="000364E5" w:rsidRPr="000364E5" w:rsidRDefault="000364E5" w:rsidP="005F0296">
      <w:pPr>
        <w:numPr>
          <w:ilvl w:val="0"/>
          <w:numId w:val="54"/>
        </w:numPr>
        <w:spacing w:before="100" w:beforeAutospacing="1" w:after="100" w:afterAutospacing="1" w:line="240" w:lineRule="auto"/>
        <w:contextualSpacing/>
        <w:rPr>
          <w:rFonts w:eastAsia="Times New Roman" w:cs="Times New Roman"/>
          <w:color w:val="000000"/>
          <w:szCs w:val="24"/>
          <w:lang w:val="en-US"/>
        </w:rPr>
      </w:pPr>
      <w:r w:rsidRPr="000364E5">
        <w:rPr>
          <w:rFonts w:eastAsia="Times New Roman" w:cs="Times New Roman"/>
          <w:color w:val="000000"/>
          <w:szCs w:val="24"/>
          <w:lang w:val="en-US"/>
        </w:rPr>
        <w:t>A number of networks will be selected, focusing on some scientific or technological major challenges, with the primary goal to reinforce Europe’s capacity and progress in critical technologies.</w:t>
      </w:r>
    </w:p>
    <w:p w14:paraId="65576D1E" w14:textId="3A349C85" w:rsidR="000364E5" w:rsidRPr="000364E5" w:rsidRDefault="000364E5" w:rsidP="005F0296">
      <w:pPr>
        <w:numPr>
          <w:ilvl w:val="0"/>
          <w:numId w:val="54"/>
        </w:numPr>
        <w:spacing w:before="100" w:beforeAutospacing="1" w:after="100" w:afterAutospacing="1" w:line="240" w:lineRule="auto"/>
        <w:contextualSpacing/>
        <w:rPr>
          <w:rFonts w:eastAsia="Times New Roman" w:cs="Times New Roman"/>
          <w:color w:val="000000"/>
          <w:szCs w:val="24"/>
          <w:lang w:val="en-US"/>
        </w:rPr>
      </w:pPr>
      <w:r w:rsidRPr="000364E5">
        <w:rPr>
          <w:rFonts w:eastAsia="Times New Roman" w:cs="Times New Roman"/>
          <w:color w:val="000000"/>
          <w:szCs w:val="24"/>
          <w:lang w:val="en-US"/>
        </w:rPr>
        <w:t>In addition, building on existing effort</w:t>
      </w:r>
      <w:r w:rsidR="00A9144F">
        <w:rPr>
          <w:rFonts w:eastAsia="Times New Roman" w:cs="Times New Roman"/>
          <w:color w:val="000000"/>
          <w:szCs w:val="24"/>
          <w:lang w:val="en-US"/>
        </w:rPr>
        <w:t xml:space="preserve">s by the AI-on-demand platform </w:t>
      </w:r>
      <w:r w:rsidRPr="000364E5">
        <w:rPr>
          <w:rFonts w:eastAsia="Times New Roman" w:cs="Times New Roman"/>
          <w:color w:val="000000"/>
          <w:szCs w:val="24"/>
          <w:lang w:val="en-US"/>
        </w:rPr>
        <w:t>and in cooperation with the coordination and support action of this topic, these networks will develop mechanisms to spread the knowledge to all the AI-labs in Europe and prepare the next generation of talent in AI. Such mechanisms will have to be defined in the proposal.</w:t>
      </w:r>
    </w:p>
    <w:p w14:paraId="6601F6E8" w14:textId="77777777" w:rsidR="000364E5" w:rsidRPr="000364E5" w:rsidRDefault="000364E5" w:rsidP="005F0296">
      <w:pPr>
        <w:numPr>
          <w:ilvl w:val="0"/>
          <w:numId w:val="54"/>
        </w:numPr>
        <w:spacing w:before="100" w:beforeAutospacing="1" w:after="100" w:afterAutospacing="1" w:line="240" w:lineRule="auto"/>
        <w:contextualSpacing/>
        <w:rPr>
          <w:rFonts w:eastAsia="Times New Roman" w:cs="Times New Roman"/>
          <w:color w:val="000000"/>
          <w:szCs w:val="24"/>
          <w:lang w:val="en-US"/>
        </w:rPr>
      </w:pPr>
      <w:r w:rsidRPr="000364E5">
        <w:rPr>
          <w:rFonts w:eastAsia="Times New Roman" w:cs="Times New Roman"/>
          <w:color w:val="000000"/>
          <w:szCs w:val="24"/>
          <w:lang w:val="en-US"/>
        </w:rPr>
        <w:t>Another objective is also to develop synergies and cross-fertilization between industry and these networks of excellence centres, in particular through internships of academic staff (at all levels) in industry, or PhD programmes with industry.</w:t>
      </w:r>
    </w:p>
    <w:p w14:paraId="746A0868" w14:textId="4A1C1E7B" w:rsidR="000364E5" w:rsidRDefault="000364E5" w:rsidP="005F0296">
      <w:pPr>
        <w:numPr>
          <w:ilvl w:val="0"/>
          <w:numId w:val="54"/>
        </w:numPr>
        <w:spacing w:before="100" w:beforeAutospacing="1" w:after="100" w:afterAutospacing="1" w:line="240" w:lineRule="auto"/>
        <w:contextualSpacing/>
        <w:rPr>
          <w:rFonts w:eastAsia="Times New Roman" w:cs="Times New Roman"/>
          <w:color w:val="000000"/>
          <w:szCs w:val="24"/>
          <w:lang w:val="en-US"/>
        </w:rPr>
      </w:pPr>
      <w:r w:rsidRPr="000364E5">
        <w:rPr>
          <w:rFonts w:eastAsia="Times New Roman" w:cs="Times New Roman"/>
          <w:color w:val="000000"/>
          <w:szCs w:val="24"/>
          <w:lang w:val="en-US"/>
        </w:rPr>
        <w:t xml:space="preserve">The set of networks will form a common resource and will become shared facility, as a virtual laboratory offering access to knowledge and expertise and attracting the </w:t>
      </w:r>
      <w:r w:rsidRPr="000364E5">
        <w:rPr>
          <w:rFonts w:eastAsia="Times New Roman" w:cs="Times New Roman"/>
          <w:color w:val="000000"/>
          <w:szCs w:val="24"/>
          <w:lang w:val="en-US"/>
        </w:rPr>
        <w:lastRenderedPageBreak/>
        <w:t xml:space="preserve">talents. It should become a reference, creating an easy entry point to AI excellence in Europe and should also be instrumental for its visibility.   </w:t>
      </w:r>
    </w:p>
    <w:p w14:paraId="33CA1FEA" w14:textId="77777777" w:rsidR="008C2D88" w:rsidRPr="000364E5" w:rsidRDefault="008C2D88" w:rsidP="008C2D88">
      <w:pPr>
        <w:spacing w:before="100" w:beforeAutospacing="1" w:after="100" w:afterAutospacing="1" w:line="240" w:lineRule="auto"/>
        <w:ind w:left="720"/>
        <w:contextualSpacing/>
        <w:rPr>
          <w:rFonts w:eastAsia="Times New Roman" w:cs="Times New Roman"/>
          <w:color w:val="000000"/>
          <w:szCs w:val="24"/>
          <w:lang w:val="en-US"/>
        </w:rPr>
      </w:pPr>
    </w:p>
    <w:p w14:paraId="22D16DBA" w14:textId="77777777" w:rsidR="000364E5" w:rsidRPr="000364E5" w:rsidRDefault="000364E5" w:rsidP="000364E5">
      <w:pPr>
        <w:spacing w:before="100" w:beforeAutospacing="1" w:after="100" w:afterAutospacing="1" w:line="240" w:lineRule="auto"/>
        <w:rPr>
          <w:rFonts w:eastAsia="Times New Roman" w:cs="Times New Roman"/>
          <w:color w:val="000000"/>
          <w:szCs w:val="24"/>
          <w:lang w:val="en-US"/>
        </w:rPr>
      </w:pPr>
      <w:r w:rsidRPr="000364E5">
        <w:rPr>
          <w:rFonts w:eastAsia="Times New Roman" w:cs="Times New Roman"/>
          <w:color w:val="000000"/>
          <w:szCs w:val="24"/>
          <w:lang w:val="en-US"/>
        </w:rPr>
        <w:t>Composition of the Networks:</w:t>
      </w:r>
    </w:p>
    <w:p w14:paraId="576B3A6E" w14:textId="77777777" w:rsidR="000364E5" w:rsidRPr="000364E5" w:rsidRDefault="000364E5" w:rsidP="005F0296">
      <w:pPr>
        <w:numPr>
          <w:ilvl w:val="0"/>
          <w:numId w:val="55"/>
        </w:numPr>
        <w:spacing w:before="100" w:beforeAutospacing="1" w:after="100" w:afterAutospacing="1" w:line="240" w:lineRule="auto"/>
        <w:contextualSpacing/>
        <w:rPr>
          <w:rFonts w:eastAsia="Times New Roman" w:cs="Times New Roman"/>
          <w:color w:val="000000"/>
          <w:szCs w:val="24"/>
          <w:lang w:val="en-US"/>
        </w:rPr>
      </w:pPr>
      <w:r w:rsidRPr="000364E5">
        <w:rPr>
          <w:rFonts w:eastAsia="Times New Roman" w:cs="Times New Roman"/>
          <w:color w:val="000000"/>
          <w:szCs w:val="24"/>
          <w:lang w:val="en-US"/>
        </w:rPr>
        <w:t>Each network should be driven by leading figures in AI from major excellent research centers, bringing the best scientists distributed all over Europe. They will bring on board the necessary level of expertise and variety of disciplines and profiles to achieve their objectives.</w:t>
      </w:r>
    </w:p>
    <w:p w14:paraId="47AD8133" w14:textId="77777777" w:rsidR="000364E5" w:rsidRPr="000364E5" w:rsidRDefault="000364E5" w:rsidP="005F0296">
      <w:pPr>
        <w:numPr>
          <w:ilvl w:val="0"/>
          <w:numId w:val="55"/>
        </w:numPr>
        <w:spacing w:before="100" w:beforeAutospacing="1" w:after="100" w:afterAutospacing="1" w:line="240" w:lineRule="auto"/>
        <w:contextualSpacing/>
        <w:rPr>
          <w:rFonts w:eastAsia="Times New Roman" w:cs="Times New Roman"/>
          <w:color w:val="000000"/>
          <w:szCs w:val="24"/>
          <w:lang w:val="en-US"/>
        </w:rPr>
      </w:pPr>
      <w:r w:rsidRPr="000364E5">
        <w:rPr>
          <w:rFonts w:eastAsia="Times New Roman" w:cs="Times New Roman"/>
          <w:color w:val="000000"/>
          <w:szCs w:val="24"/>
          <w:lang w:val="en-US"/>
        </w:rPr>
        <w:t xml:space="preserve">Industrial participation will be ensured, either through research teams, but also in bringing expertise to identify important technological limitations hampering deployment in industrial context. Such industrial involvement will thus help defining the research priorities of the network and will raise new research questions. </w:t>
      </w:r>
    </w:p>
    <w:p w14:paraId="6642694D" w14:textId="77777777" w:rsidR="000364E5" w:rsidRPr="000364E5" w:rsidRDefault="000364E5" w:rsidP="005F0296">
      <w:pPr>
        <w:numPr>
          <w:ilvl w:val="0"/>
          <w:numId w:val="55"/>
        </w:numPr>
        <w:spacing w:before="100" w:beforeAutospacing="1" w:after="100" w:afterAutospacing="1" w:line="240" w:lineRule="auto"/>
        <w:contextualSpacing/>
        <w:rPr>
          <w:rFonts w:eastAsia="Times New Roman" w:cs="Times New Roman"/>
          <w:color w:val="000000"/>
          <w:szCs w:val="24"/>
          <w:lang w:val="en-US"/>
        </w:rPr>
      </w:pPr>
      <w:r w:rsidRPr="000364E5">
        <w:rPr>
          <w:rFonts w:eastAsia="Times New Roman" w:cs="Times New Roman"/>
          <w:color w:val="000000"/>
          <w:szCs w:val="24"/>
          <w:lang w:val="en-US"/>
        </w:rPr>
        <w:t>Each network will have to demonstrate access to the required resources and infrastructure to support R&amp;D, such as data, HPC (central, GPUs, edge computing), storage, robotics equipment, IoT infrastructure, support staff and engineers to develop experiments, etc. All available data sources, including Copernicus data where relevant, should be made use of.</w:t>
      </w:r>
    </w:p>
    <w:p w14:paraId="1CCE9EC5" w14:textId="77777777" w:rsidR="000364E5" w:rsidRPr="000364E5" w:rsidRDefault="000364E5" w:rsidP="000364E5">
      <w:pPr>
        <w:spacing w:before="100" w:beforeAutospacing="1" w:after="100" w:afterAutospacing="1" w:line="240" w:lineRule="auto"/>
        <w:ind w:left="720"/>
        <w:contextualSpacing/>
        <w:rPr>
          <w:rFonts w:eastAsia="Times New Roman" w:cs="Times New Roman"/>
          <w:color w:val="000000"/>
          <w:szCs w:val="24"/>
          <w:lang w:val="en-US"/>
        </w:rPr>
      </w:pPr>
    </w:p>
    <w:p w14:paraId="3DAD9F58" w14:textId="77777777" w:rsidR="000364E5" w:rsidRPr="000364E5" w:rsidRDefault="000364E5" w:rsidP="000364E5">
      <w:pPr>
        <w:spacing w:before="100" w:beforeAutospacing="1" w:after="100" w:afterAutospacing="1" w:line="240" w:lineRule="auto"/>
        <w:rPr>
          <w:rFonts w:eastAsia="Times New Roman" w:cs="Times New Roman"/>
          <w:color w:val="000000"/>
          <w:szCs w:val="24"/>
          <w:lang w:val="en-US"/>
        </w:rPr>
      </w:pPr>
      <w:r w:rsidRPr="000364E5">
        <w:rPr>
          <w:rFonts w:eastAsia="Times New Roman" w:cs="Times New Roman"/>
          <w:color w:val="000000"/>
          <w:szCs w:val="24"/>
          <w:lang w:val="en-US"/>
        </w:rPr>
        <w:t>Activities of the Networks: for each of the following activities, the most appropriate mechanisms should be selected and detailed in the proposal:</w:t>
      </w:r>
    </w:p>
    <w:p w14:paraId="48C6BA27" w14:textId="77777777" w:rsidR="000364E5" w:rsidRPr="000364E5" w:rsidRDefault="000364E5" w:rsidP="005F0296">
      <w:pPr>
        <w:numPr>
          <w:ilvl w:val="0"/>
          <w:numId w:val="56"/>
        </w:numPr>
        <w:spacing w:before="100" w:beforeAutospacing="1" w:after="100" w:afterAutospacing="1" w:line="240" w:lineRule="auto"/>
        <w:contextualSpacing/>
        <w:rPr>
          <w:rFonts w:eastAsia="Times New Roman" w:cs="Times New Roman"/>
          <w:color w:val="000000"/>
          <w:szCs w:val="24"/>
          <w:lang w:val="en-US"/>
        </w:rPr>
      </w:pPr>
      <w:r w:rsidRPr="000364E5">
        <w:rPr>
          <w:rFonts w:eastAsia="Times New Roman" w:cs="Times New Roman"/>
          <w:color w:val="000000"/>
          <w:szCs w:val="24"/>
          <w:lang w:val="en-US"/>
        </w:rPr>
        <w:t>In order to structure the activities, the proposals will focus on important scientific or technological challenges with industrial relevance and where Europe will make a difference, either in building on strengths, or strengthening knowledge to fill gaps critical for Europe.</w:t>
      </w:r>
    </w:p>
    <w:p w14:paraId="0AE03314" w14:textId="77777777" w:rsidR="000364E5" w:rsidRPr="000364E5" w:rsidRDefault="000364E5" w:rsidP="005F0296">
      <w:pPr>
        <w:numPr>
          <w:ilvl w:val="0"/>
          <w:numId w:val="56"/>
        </w:numPr>
        <w:spacing w:before="100" w:beforeAutospacing="1" w:after="100" w:afterAutospacing="1" w:line="240" w:lineRule="auto"/>
        <w:contextualSpacing/>
        <w:rPr>
          <w:rFonts w:eastAsia="Times New Roman" w:cs="Times New Roman"/>
          <w:color w:val="000000"/>
          <w:szCs w:val="24"/>
          <w:lang w:val="en-US"/>
        </w:rPr>
      </w:pPr>
      <w:r w:rsidRPr="000364E5">
        <w:rPr>
          <w:rFonts w:eastAsia="Times New Roman" w:cs="Times New Roman"/>
          <w:color w:val="000000"/>
          <w:szCs w:val="24"/>
          <w:lang w:val="en-US"/>
        </w:rPr>
        <w:t>Based on these challenges, the networks will develop and implement common research agendas. The main vision and roadmap with targets within the projects, as well as methodology to implement and monitor progress will have to be specified in the proposal and can be further developed during the project.</w:t>
      </w:r>
    </w:p>
    <w:p w14:paraId="56142FA0" w14:textId="77777777" w:rsidR="000364E5" w:rsidRPr="000364E5" w:rsidRDefault="000364E5" w:rsidP="005F0296">
      <w:pPr>
        <w:numPr>
          <w:ilvl w:val="0"/>
          <w:numId w:val="56"/>
        </w:numPr>
        <w:spacing w:before="100" w:beforeAutospacing="1" w:after="100" w:afterAutospacing="1" w:line="240" w:lineRule="auto"/>
        <w:contextualSpacing/>
        <w:rPr>
          <w:rFonts w:eastAsia="Times New Roman" w:cs="Times New Roman"/>
          <w:color w:val="000000"/>
          <w:szCs w:val="24"/>
          <w:lang w:val="en-US"/>
        </w:rPr>
      </w:pPr>
      <w:r w:rsidRPr="000364E5">
        <w:rPr>
          <w:rFonts w:eastAsia="Times New Roman" w:cs="Times New Roman"/>
          <w:color w:val="000000"/>
          <w:szCs w:val="24"/>
          <w:lang w:val="en-US"/>
        </w:rPr>
        <w:t>Progress will be demonstrated in the context of use-cases, also helping to foster industry-academia collaboration.</w:t>
      </w:r>
    </w:p>
    <w:p w14:paraId="5F73F127" w14:textId="77777777" w:rsidR="000364E5" w:rsidRPr="000364E5" w:rsidRDefault="000364E5" w:rsidP="005F0296">
      <w:pPr>
        <w:numPr>
          <w:ilvl w:val="0"/>
          <w:numId w:val="56"/>
        </w:numPr>
        <w:spacing w:before="100" w:beforeAutospacing="1" w:after="100" w:afterAutospacing="1" w:line="240" w:lineRule="auto"/>
        <w:contextualSpacing/>
        <w:rPr>
          <w:rFonts w:eastAsia="Times New Roman" w:cs="Times New Roman"/>
          <w:color w:val="000000"/>
          <w:szCs w:val="24"/>
          <w:lang w:val="en-US"/>
        </w:rPr>
      </w:pPr>
      <w:r w:rsidRPr="000364E5">
        <w:rPr>
          <w:rFonts w:eastAsia="Times New Roman" w:cs="Times New Roman"/>
          <w:color w:val="000000"/>
          <w:szCs w:val="24"/>
          <w:lang w:val="en-US"/>
        </w:rPr>
        <w:t>Strong links will be developed among the members of the networks, notably through collaborative projects, exchange programmes, or other mechanisms to be defined by the consortia</w:t>
      </w:r>
    </w:p>
    <w:p w14:paraId="7DF751CF" w14:textId="77777777" w:rsidR="000364E5" w:rsidRPr="000364E5" w:rsidRDefault="000364E5" w:rsidP="005F0296">
      <w:pPr>
        <w:numPr>
          <w:ilvl w:val="0"/>
          <w:numId w:val="56"/>
        </w:numPr>
        <w:spacing w:before="100" w:beforeAutospacing="1" w:after="100" w:afterAutospacing="1" w:line="240" w:lineRule="auto"/>
        <w:contextualSpacing/>
        <w:rPr>
          <w:rFonts w:eastAsia="Times New Roman" w:cs="Times New Roman"/>
          <w:color w:val="000000"/>
          <w:szCs w:val="24"/>
          <w:lang w:val="en-US"/>
        </w:rPr>
      </w:pPr>
      <w:r w:rsidRPr="000364E5">
        <w:rPr>
          <w:rFonts w:eastAsia="Times New Roman" w:cs="Times New Roman"/>
          <w:color w:val="000000"/>
          <w:szCs w:val="24"/>
          <w:lang w:val="en-US"/>
        </w:rPr>
        <w:t xml:space="preserve">The proposals should define mechanisms to foster excellence, to increase efficiency of collaboration, and to develop a vibrant AI network in Europe. </w:t>
      </w:r>
    </w:p>
    <w:p w14:paraId="140A80F1" w14:textId="1F4C454F" w:rsidR="000364E5" w:rsidRPr="000364E5" w:rsidRDefault="000364E5" w:rsidP="005F0296">
      <w:pPr>
        <w:numPr>
          <w:ilvl w:val="0"/>
          <w:numId w:val="56"/>
        </w:numPr>
        <w:spacing w:before="100" w:beforeAutospacing="1" w:after="100" w:afterAutospacing="1" w:line="240" w:lineRule="auto"/>
        <w:contextualSpacing/>
        <w:rPr>
          <w:rFonts w:eastAsia="Times New Roman" w:cs="Times New Roman"/>
          <w:color w:val="000000"/>
          <w:szCs w:val="24"/>
          <w:lang w:val="en-US"/>
        </w:rPr>
      </w:pPr>
      <w:r w:rsidRPr="000364E5">
        <w:rPr>
          <w:rFonts w:eastAsia="Times New Roman" w:cs="Times New Roman"/>
          <w:color w:val="000000"/>
          <w:szCs w:val="24"/>
          <w:lang w:val="en-US"/>
        </w:rPr>
        <w:t>Each network will disseminate the knowledge to all the AI laboratories in Europe, and involving them in collaborative projects/exchange programmes. (This could involve projects defined initially or via financial support to third parties,</w:t>
      </w:r>
      <w:r w:rsidR="00E7033B">
        <w:rPr>
          <w:rFonts w:eastAsia="Times New Roman" w:cs="Times New Roman"/>
          <w:color w:val="000000"/>
          <w:szCs w:val="24"/>
          <w:lang w:val="en-US"/>
        </w:rPr>
        <w:t xml:space="preserve"> </w:t>
      </w:r>
      <w:r w:rsidRPr="000364E5">
        <w:rPr>
          <w:rFonts w:eastAsia="Times New Roman" w:cs="Times New Roman"/>
          <w:color w:val="000000"/>
          <w:szCs w:val="24"/>
          <w:lang w:val="en-US"/>
        </w:rPr>
        <w:t>for maximum 20% of the budget).</w:t>
      </w:r>
    </w:p>
    <w:p w14:paraId="72015213" w14:textId="77777777" w:rsidR="000364E5" w:rsidRPr="000364E5" w:rsidRDefault="000364E5" w:rsidP="005F0296">
      <w:pPr>
        <w:numPr>
          <w:ilvl w:val="0"/>
          <w:numId w:val="56"/>
        </w:numPr>
        <w:spacing w:before="100" w:beforeAutospacing="1" w:after="100" w:afterAutospacing="1" w:line="240" w:lineRule="auto"/>
        <w:contextualSpacing/>
        <w:rPr>
          <w:rFonts w:eastAsia="Times New Roman" w:cs="Times New Roman"/>
          <w:color w:val="000000"/>
          <w:szCs w:val="24"/>
          <w:lang w:val="en-US"/>
        </w:rPr>
      </w:pPr>
      <w:r w:rsidRPr="000364E5">
        <w:rPr>
          <w:rFonts w:eastAsia="Times New Roman" w:cs="Times New Roman"/>
          <w:color w:val="000000"/>
          <w:szCs w:val="24"/>
          <w:lang w:val="en-US"/>
        </w:rPr>
        <w:t xml:space="preserve">Each network will develop interactions with the industry (inside the consortium and beyond), in view of triggering new scientific questions and fostering take-up of scientific advances </w:t>
      </w:r>
    </w:p>
    <w:p w14:paraId="37B68968" w14:textId="0117295F" w:rsidR="000364E5" w:rsidRPr="000364E5" w:rsidRDefault="000364E5" w:rsidP="005F0296">
      <w:pPr>
        <w:numPr>
          <w:ilvl w:val="0"/>
          <w:numId w:val="56"/>
        </w:numPr>
        <w:spacing w:before="100" w:beforeAutospacing="1" w:after="100" w:afterAutospacing="1" w:line="240" w:lineRule="auto"/>
        <w:contextualSpacing/>
        <w:rPr>
          <w:rFonts w:eastAsia="Times New Roman" w:cs="Times New Roman"/>
          <w:color w:val="000000"/>
          <w:szCs w:val="24"/>
          <w:lang w:val="en-US"/>
        </w:rPr>
      </w:pPr>
      <w:r w:rsidRPr="000364E5">
        <w:rPr>
          <w:rFonts w:eastAsia="Times New Roman" w:cs="Times New Roman"/>
          <w:color w:val="000000"/>
          <w:szCs w:val="24"/>
          <w:lang w:val="en-US"/>
        </w:rPr>
        <w:t>Each network will develop collaboration with the r</w:t>
      </w:r>
      <w:r w:rsidR="00A9144F">
        <w:rPr>
          <w:rFonts w:eastAsia="Times New Roman" w:cs="Times New Roman"/>
          <w:color w:val="000000"/>
          <w:szCs w:val="24"/>
          <w:lang w:val="en-US"/>
        </w:rPr>
        <w:t>elevant Digital innovation Hubs</w:t>
      </w:r>
      <w:r w:rsidRPr="000364E5">
        <w:rPr>
          <w:rFonts w:eastAsia="Times New Roman" w:cs="Times New Roman"/>
          <w:color w:val="000000"/>
          <w:szCs w:val="24"/>
          <w:lang w:val="en-US"/>
        </w:rPr>
        <w:t>, to disseminate knowledge and tools, and understand their needs.</w:t>
      </w:r>
    </w:p>
    <w:p w14:paraId="70C220D6" w14:textId="77777777" w:rsidR="000364E5" w:rsidRPr="000364E5" w:rsidRDefault="000364E5" w:rsidP="005F0296">
      <w:pPr>
        <w:numPr>
          <w:ilvl w:val="0"/>
          <w:numId w:val="56"/>
        </w:numPr>
        <w:spacing w:before="100" w:beforeAutospacing="1" w:after="100" w:afterAutospacing="1" w:line="240" w:lineRule="auto"/>
        <w:contextualSpacing/>
        <w:rPr>
          <w:rFonts w:eastAsia="Times New Roman" w:cs="Times New Roman"/>
          <w:color w:val="000000"/>
          <w:szCs w:val="24"/>
          <w:lang w:val="en-US"/>
        </w:rPr>
      </w:pPr>
      <w:r w:rsidRPr="000364E5">
        <w:rPr>
          <w:rFonts w:eastAsia="Times New Roman" w:cs="Times New Roman"/>
          <w:color w:val="000000"/>
          <w:szCs w:val="24"/>
          <w:lang w:val="en-US"/>
        </w:rPr>
        <w:t xml:space="preserve">Proposals will include common academic/industrial PhD programmes and post-PhD programmes with a focus on industrial challenges. The ambition is to establish a </w:t>
      </w:r>
      <w:r w:rsidRPr="000364E5">
        <w:rPr>
          <w:rFonts w:eastAsia="Times New Roman" w:cs="Times New Roman"/>
          <w:color w:val="000000"/>
          <w:szCs w:val="24"/>
          <w:lang w:val="en-US"/>
        </w:rPr>
        <w:lastRenderedPageBreak/>
        <w:t>unique and world-recognised brand for a European programme for industrially-oriented PhDs in AI and to keep researchers in Europe after they complete their PhDs.</w:t>
      </w:r>
    </w:p>
    <w:p w14:paraId="6272AB93" w14:textId="77777777" w:rsidR="000364E5" w:rsidRPr="000364E5" w:rsidRDefault="000364E5" w:rsidP="005F0296">
      <w:pPr>
        <w:numPr>
          <w:ilvl w:val="0"/>
          <w:numId w:val="56"/>
        </w:numPr>
        <w:spacing w:before="100" w:beforeAutospacing="1" w:after="100" w:afterAutospacing="1" w:line="240" w:lineRule="auto"/>
        <w:contextualSpacing/>
        <w:rPr>
          <w:rFonts w:eastAsia="Times New Roman" w:cs="Times New Roman"/>
          <w:color w:val="000000"/>
          <w:szCs w:val="24"/>
          <w:lang w:val="en-US"/>
        </w:rPr>
      </w:pPr>
      <w:r w:rsidRPr="000364E5">
        <w:rPr>
          <w:rFonts w:eastAsia="Times New Roman" w:cs="Times New Roman"/>
          <w:color w:val="000000"/>
          <w:szCs w:val="24"/>
          <w:lang w:val="en-US"/>
        </w:rPr>
        <w:t>These networks should also foster innovation and include mechanisms to exploit new ideas coming out of the network’s work (for instance via incubators).</w:t>
      </w:r>
    </w:p>
    <w:p w14:paraId="642D0DBA" w14:textId="77777777" w:rsidR="000364E5" w:rsidRPr="000364E5" w:rsidRDefault="000364E5" w:rsidP="005F0296">
      <w:pPr>
        <w:numPr>
          <w:ilvl w:val="0"/>
          <w:numId w:val="56"/>
        </w:numPr>
        <w:spacing w:before="100" w:beforeAutospacing="1" w:after="100" w:afterAutospacing="1" w:line="240" w:lineRule="auto"/>
        <w:contextualSpacing/>
        <w:rPr>
          <w:rFonts w:eastAsia="Times New Roman" w:cs="Times New Roman"/>
          <w:color w:val="000000"/>
          <w:szCs w:val="24"/>
          <w:lang w:val="en-US"/>
        </w:rPr>
      </w:pPr>
      <w:r w:rsidRPr="000364E5">
        <w:rPr>
          <w:rFonts w:eastAsia="Times New Roman" w:cs="Times New Roman"/>
          <w:color w:val="000000"/>
          <w:szCs w:val="24"/>
          <w:lang w:val="en-US"/>
        </w:rPr>
        <w:t>Overall, each proposal will define mechanisms to become a virtual center of excellence, offering access to knowledge and serve as a reference in their chosen specific field, including activities to ensure visibility.</w:t>
      </w:r>
    </w:p>
    <w:p w14:paraId="48D8DCC1" w14:textId="77777777" w:rsidR="000364E5" w:rsidRDefault="000364E5" w:rsidP="000364E5">
      <w:pPr>
        <w:spacing w:before="100" w:beforeAutospacing="1" w:after="100" w:afterAutospacing="1" w:line="240" w:lineRule="auto"/>
        <w:rPr>
          <w:rFonts w:eastAsia="Times New Roman" w:cs="Times New Roman"/>
          <w:color w:val="000000"/>
          <w:szCs w:val="24"/>
          <w:lang w:val="en-US"/>
        </w:rPr>
      </w:pPr>
    </w:p>
    <w:p w14:paraId="2F7484EB" w14:textId="7154449B" w:rsidR="000364E5" w:rsidRPr="000364E5" w:rsidRDefault="000364E5" w:rsidP="000364E5">
      <w:pPr>
        <w:spacing w:before="100" w:beforeAutospacing="1" w:after="100" w:afterAutospacing="1" w:line="240" w:lineRule="auto"/>
        <w:rPr>
          <w:rFonts w:eastAsia="Times New Roman" w:cs="Times New Roman"/>
          <w:color w:val="000000"/>
          <w:szCs w:val="24"/>
          <w:lang w:val="en-US"/>
        </w:rPr>
      </w:pPr>
      <w:r w:rsidRPr="000364E5">
        <w:rPr>
          <w:rFonts w:eastAsia="Times New Roman" w:cs="Times New Roman"/>
          <w:color w:val="000000"/>
          <w:szCs w:val="24"/>
          <w:lang w:val="en-US"/>
        </w:rPr>
        <w:t>Technology focus:</w:t>
      </w:r>
    </w:p>
    <w:p w14:paraId="241BF7E0" w14:textId="77777777" w:rsidR="000364E5" w:rsidRPr="000364E5" w:rsidRDefault="000364E5" w:rsidP="00706CED">
      <w:pPr>
        <w:spacing w:before="100" w:beforeAutospacing="1" w:after="100" w:afterAutospacing="1" w:line="240" w:lineRule="auto"/>
        <w:ind w:left="360"/>
        <w:rPr>
          <w:rFonts w:eastAsia="Times New Roman" w:cs="Times New Roman"/>
          <w:color w:val="000000"/>
          <w:szCs w:val="24"/>
          <w:lang w:val="en-US"/>
        </w:rPr>
      </w:pPr>
      <w:r w:rsidRPr="000364E5">
        <w:rPr>
          <w:rFonts w:eastAsia="Times New Roman" w:cs="Times New Roman"/>
          <w:color w:val="000000"/>
          <w:szCs w:val="24"/>
          <w:lang w:val="en-US"/>
        </w:rPr>
        <w:t>Collaborative projects carried out in networks could focus on one or several of the following topics and would involve the necessary competencies available in the network to address these:</w:t>
      </w:r>
    </w:p>
    <w:p w14:paraId="6001114F" w14:textId="77777777" w:rsidR="000364E5" w:rsidRPr="000364E5" w:rsidRDefault="000364E5" w:rsidP="005F0296">
      <w:pPr>
        <w:numPr>
          <w:ilvl w:val="0"/>
          <w:numId w:val="46"/>
        </w:numPr>
        <w:spacing w:before="100" w:beforeAutospacing="1" w:after="100" w:afterAutospacing="1" w:line="240" w:lineRule="auto"/>
        <w:ind w:left="720"/>
        <w:contextualSpacing/>
        <w:rPr>
          <w:rFonts w:eastAsia="Times New Roman" w:cs="Times New Roman"/>
          <w:color w:val="000000"/>
          <w:szCs w:val="24"/>
          <w:lang w:val="en-US"/>
        </w:rPr>
      </w:pPr>
      <w:r w:rsidRPr="000364E5">
        <w:rPr>
          <w:rFonts w:eastAsia="Times New Roman" w:cs="Times New Roman"/>
          <w:color w:val="000000"/>
          <w:szCs w:val="24"/>
          <w:lang w:val="en-US"/>
        </w:rPr>
        <w:t>Advances in foundations of AI (e.g.: learning and reasoning approaches) and approaches for trusted AI solutions (including explainable AI, safety, reliability, verifiability etc.),</w:t>
      </w:r>
    </w:p>
    <w:p w14:paraId="2401E1BC" w14:textId="77777777" w:rsidR="000364E5" w:rsidRPr="000364E5" w:rsidRDefault="000364E5" w:rsidP="005F0296">
      <w:pPr>
        <w:numPr>
          <w:ilvl w:val="0"/>
          <w:numId w:val="46"/>
        </w:numPr>
        <w:spacing w:before="100" w:beforeAutospacing="1" w:after="100" w:afterAutospacing="1" w:line="240" w:lineRule="auto"/>
        <w:ind w:left="720"/>
        <w:contextualSpacing/>
        <w:rPr>
          <w:rFonts w:eastAsia="Times New Roman" w:cs="Times New Roman"/>
          <w:color w:val="000000"/>
          <w:szCs w:val="24"/>
          <w:lang w:val="en-US"/>
        </w:rPr>
      </w:pPr>
      <w:r w:rsidRPr="000364E5">
        <w:rPr>
          <w:rFonts w:eastAsia="Times New Roman" w:cs="Times New Roman"/>
          <w:color w:val="000000"/>
          <w:szCs w:val="24"/>
          <w:lang w:val="en-US"/>
        </w:rPr>
        <w:t>Developing the next generation of intelligent robots,</w:t>
      </w:r>
    </w:p>
    <w:p w14:paraId="773DC18F" w14:textId="77777777" w:rsidR="000364E5" w:rsidRPr="000364E5" w:rsidRDefault="000364E5" w:rsidP="005F0296">
      <w:pPr>
        <w:numPr>
          <w:ilvl w:val="0"/>
          <w:numId w:val="46"/>
        </w:numPr>
        <w:spacing w:before="100" w:beforeAutospacing="1" w:after="100" w:afterAutospacing="1" w:line="240" w:lineRule="auto"/>
        <w:ind w:left="720"/>
        <w:contextualSpacing/>
        <w:rPr>
          <w:rFonts w:eastAsia="Times New Roman" w:cs="Times New Roman"/>
          <w:color w:val="000000"/>
          <w:szCs w:val="24"/>
          <w:lang w:val="en-US"/>
        </w:rPr>
      </w:pPr>
      <w:r w:rsidRPr="000364E5">
        <w:rPr>
          <w:rFonts w:eastAsia="Times New Roman" w:cs="Times New Roman"/>
          <w:color w:val="000000"/>
          <w:szCs w:val="24"/>
          <w:lang w:val="en-US"/>
        </w:rPr>
        <w:t>Advanced perception or interaction with humans and environments,</w:t>
      </w:r>
    </w:p>
    <w:p w14:paraId="17378A1B" w14:textId="77777777" w:rsidR="000364E5" w:rsidRPr="000364E5" w:rsidRDefault="000364E5" w:rsidP="005F0296">
      <w:pPr>
        <w:numPr>
          <w:ilvl w:val="0"/>
          <w:numId w:val="46"/>
        </w:numPr>
        <w:spacing w:before="100" w:beforeAutospacing="1" w:after="100" w:afterAutospacing="1" w:line="240" w:lineRule="auto"/>
        <w:ind w:left="720"/>
        <w:contextualSpacing/>
        <w:rPr>
          <w:rFonts w:eastAsia="Times New Roman" w:cs="Times New Roman"/>
          <w:color w:val="000000"/>
          <w:szCs w:val="24"/>
          <w:lang w:val="en-US"/>
        </w:rPr>
      </w:pPr>
      <w:r w:rsidRPr="000364E5">
        <w:rPr>
          <w:rFonts w:eastAsia="Times New Roman" w:cs="Times New Roman"/>
          <w:color w:val="000000"/>
          <w:szCs w:val="24"/>
          <w:lang w:val="en-US"/>
        </w:rPr>
        <w:t>AI at the edge and hardware for AI.</w:t>
      </w:r>
    </w:p>
    <w:p w14:paraId="36BD111B" w14:textId="77777777" w:rsidR="000364E5" w:rsidRDefault="000364E5" w:rsidP="000364E5">
      <w:pPr>
        <w:spacing w:before="100" w:beforeAutospacing="1" w:after="100" w:afterAutospacing="1" w:line="240" w:lineRule="auto"/>
        <w:rPr>
          <w:rFonts w:eastAsia="Times New Roman" w:cs="Times New Roman"/>
          <w:color w:val="000000"/>
          <w:szCs w:val="24"/>
          <w:lang w:val="en-US"/>
        </w:rPr>
      </w:pPr>
    </w:p>
    <w:p w14:paraId="48B9EABA" w14:textId="74E600E4" w:rsidR="000364E5" w:rsidRPr="000364E5" w:rsidRDefault="000364E5" w:rsidP="000364E5">
      <w:pPr>
        <w:spacing w:before="100" w:beforeAutospacing="1" w:after="100" w:afterAutospacing="1" w:line="240" w:lineRule="auto"/>
        <w:rPr>
          <w:rFonts w:eastAsia="Times New Roman" w:cs="Times New Roman"/>
          <w:color w:val="000000"/>
          <w:szCs w:val="24"/>
          <w:lang w:val="en-US"/>
        </w:rPr>
      </w:pPr>
      <w:r w:rsidRPr="000364E5">
        <w:rPr>
          <w:rFonts w:eastAsia="Times New Roman" w:cs="Times New Roman"/>
          <w:color w:val="000000"/>
          <w:szCs w:val="24"/>
          <w:lang w:val="en-US"/>
        </w:rPr>
        <w:t>Synergies with the AI-on-Demand platform:</w:t>
      </w:r>
    </w:p>
    <w:p w14:paraId="1F6EAEE6" w14:textId="77777777" w:rsidR="000364E5" w:rsidRPr="000364E5" w:rsidRDefault="000364E5" w:rsidP="001F58D3">
      <w:pPr>
        <w:spacing w:before="100" w:beforeAutospacing="1" w:after="100" w:afterAutospacing="1" w:line="240" w:lineRule="auto"/>
        <w:ind w:left="360"/>
        <w:rPr>
          <w:rFonts w:eastAsia="Times New Roman" w:cs="Times New Roman"/>
          <w:color w:val="000000"/>
          <w:szCs w:val="24"/>
          <w:lang w:val="en-US"/>
        </w:rPr>
      </w:pPr>
      <w:r w:rsidRPr="000364E5">
        <w:rPr>
          <w:rFonts w:eastAsia="Times New Roman" w:cs="Times New Roman"/>
          <w:color w:val="000000"/>
          <w:szCs w:val="24"/>
          <w:lang w:val="en-US"/>
        </w:rPr>
        <w:t>The AI-on-demand platform should serve as the backbone of these networks in:</w:t>
      </w:r>
    </w:p>
    <w:p w14:paraId="74387269" w14:textId="77777777" w:rsidR="000364E5" w:rsidRPr="000364E5" w:rsidRDefault="000364E5" w:rsidP="005F0296">
      <w:pPr>
        <w:numPr>
          <w:ilvl w:val="0"/>
          <w:numId w:val="46"/>
        </w:numPr>
        <w:spacing w:before="100" w:beforeAutospacing="1" w:after="100" w:afterAutospacing="1" w:line="240" w:lineRule="auto"/>
        <w:ind w:left="720"/>
        <w:contextualSpacing/>
        <w:rPr>
          <w:rFonts w:eastAsia="Times New Roman" w:cs="Times New Roman"/>
          <w:color w:val="000000"/>
          <w:szCs w:val="24"/>
          <w:lang w:val="en-US"/>
        </w:rPr>
      </w:pPr>
      <w:r w:rsidRPr="000364E5">
        <w:rPr>
          <w:rFonts w:eastAsia="Times New Roman" w:cs="Times New Roman"/>
          <w:color w:val="000000"/>
          <w:szCs w:val="24"/>
          <w:lang w:val="en-US"/>
        </w:rPr>
        <w:t>Providing tools and algorithms, data, support services, also to the research community;</w:t>
      </w:r>
    </w:p>
    <w:p w14:paraId="348A2393" w14:textId="77777777" w:rsidR="000364E5" w:rsidRPr="000364E5" w:rsidRDefault="000364E5" w:rsidP="005F0296">
      <w:pPr>
        <w:numPr>
          <w:ilvl w:val="0"/>
          <w:numId w:val="46"/>
        </w:numPr>
        <w:spacing w:before="100" w:beforeAutospacing="1" w:after="100" w:afterAutospacing="1" w:line="240" w:lineRule="auto"/>
        <w:ind w:left="720"/>
        <w:contextualSpacing/>
        <w:rPr>
          <w:rFonts w:eastAsia="Times New Roman" w:cs="Times New Roman"/>
          <w:color w:val="000000"/>
          <w:szCs w:val="24"/>
          <w:lang w:val="en-US"/>
        </w:rPr>
      </w:pPr>
      <w:r w:rsidRPr="000364E5">
        <w:rPr>
          <w:rFonts w:eastAsia="Times New Roman" w:cs="Times New Roman"/>
          <w:color w:val="000000"/>
          <w:szCs w:val="24"/>
          <w:lang w:val="en-US"/>
        </w:rPr>
        <w:t>Establishing the link to the community at large in order to spread the knowledge and develop collaborations.</w:t>
      </w:r>
    </w:p>
    <w:p w14:paraId="06F8ADC5" w14:textId="77777777" w:rsidR="001F58D3" w:rsidRDefault="001F58D3" w:rsidP="001F58D3">
      <w:pPr>
        <w:spacing w:before="100" w:beforeAutospacing="1" w:after="100" w:afterAutospacing="1" w:line="240" w:lineRule="auto"/>
        <w:ind w:left="360"/>
        <w:rPr>
          <w:rFonts w:eastAsia="Times New Roman" w:cs="Times New Roman"/>
          <w:color w:val="000000"/>
          <w:szCs w:val="24"/>
          <w:lang w:val="en-US"/>
        </w:rPr>
      </w:pPr>
    </w:p>
    <w:p w14:paraId="7DDBCF89" w14:textId="3DEB4D13" w:rsidR="000364E5" w:rsidRPr="000364E5" w:rsidRDefault="000364E5" w:rsidP="001F58D3">
      <w:pPr>
        <w:spacing w:before="100" w:beforeAutospacing="1" w:after="100" w:afterAutospacing="1" w:line="240" w:lineRule="auto"/>
        <w:ind w:left="360"/>
        <w:rPr>
          <w:rFonts w:eastAsia="Times New Roman" w:cs="Times New Roman"/>
          <w:color w:val="000000"/>
          <w:szCs w:val="24"/>
          <w:lang w:val="en-US"/>
        </w:rPr>
      </w:pPr>
      <w:r w:rsidRPr="000364E5">
        <w:rPr>
          <w:rFonts w:eastAsia="Times New Roman" w:cs="Times New Roman"/>
          <w:color w:val="000000"/>
          <w:szCs w:val="24"/>
          <w:lang w:val="en-US"/>
        </w:rPr>
        <w:t>The networks will aim at strengthening the AI-on-Demand-platform in enriching its capacity in terms of tools, competencies, services, to make it the reference and quality label for resource in AI.  Being the one-stop-shop for AI resource in Europe, the tools, algorithms, resources developed in the networks of excellent centres will be made available to all via the AI-on-Demand platform.</w:t>
      </w:r>
    </w:p>
    <w:p w14:paraId="74B5BF9D" w14:textId="7EBE2FDD" w:rsidR="000364E5" w:rsidRPr="00094ED4" w:rsidRDefault="000364E5" w:rsidP="00B63034">
      <w:pPr>
        <w:pStyle w:val="Titolo4"/>
      </w:pPr>
      <w:r w:rsidRPr="00094ED4">
        <w:t>Coordination and Support Action</w:t>
      </w:r>
      <w:r w:rsidR="00B63034">
        <w:t xml:space="preserve"> (CSA)</w:t>
      </w:r>
    </w:p>
    <w:p w14:paraId="7B84EC2F" w14:textId="77777777" w:rsidR="000364E5" w:rsidRPr="000364E5" w:rsidRDefault="000364E5" w:rsidP="000364E5">
      <w:pPr>
        <w:spacing w:before="100" w:beforeAutospacing="1" w:after="100" w:afterAutospacing="1" w:line="240" w:lineRule="auto"/>
        <w:rPr>
          <w:rFonts w:eastAsia="Times New Roman" w:cs="Times New Roman"/>
          <w:color w:val="000000"/>
          <w:szCs w:val="24"/>
          <w:lang w:val="en-US"/>
        </w:rPr>
      </w:pPr>
      <w:r w:rsidRPr="000364E5">
        <w:rPr>
          <w:rFonts w:eastAsia="Times New Roman" w:cs="Times New Roman"/>
          <w:color w:val="000000"/>
          <w:szCs w:val="24"/>
          <w:lang w:val="en-US"/>
        </w:rPr>
        <w:t>The coordination and support action will help develop synergies and exchange between the selected projects, and with other relevant projects, such as the AI-on-demand platform, and the community at large, both academic and industrial. It will support the running projects in allowing economies of scales regarding common activities run by the individual networks (e.g.: organization of events, calls for FSTP, exchange mechanisms among labs, etc.), exchanges of best practices to reinforce and optimize cooperation, etc.</w:t>
      </w:r>
    </w:p>
    <w:p w14:paraId="3565B48C" w14:textId="77777777" w:rsidR="000364E5" w:rsidRPr="000364E5" w:rsidRDefault="000364E5" w:rsidP="000364E5">
      <w:pPr>
        <w:spacing w:before="100" w:beforeAutospacing="1" w:after="100" w:afterAutospacing="1" w:line="240" w:lineRule="auto"/>
        <w:rPr>
          <w:rFonts w:eastAsia="Times New Roman" w:cs="Times New Roman"/>
          <w:color w:val="000000"/>
          <w:szCs w:val="24"/>
          <w:lang w:val="en-US"/>
        </w:rPr>
      </w:pPr>
      <w:r w:rsidRPr="000364E5">
        <w:rPr>
          <w:rFonts w:eastAsia="Times New Roman" w:cs="Times New Roman"/>
          <w:color w:val="000000"/>
          <w:szCs w:val="24"/>
          <w:lang w:val="en-US"/>
        </w:rPr>
        <w:t>It is also expected to support the RIA projects in their dissemination activities towards industry, users, and citizens.</w:t>
      </w:r>
    </w:p>
    <w:p w14:paraId="19CC20E0" w14:textId="77777777" w:rsidR="000364E5" w:rsidRPr="000364E5" w:rsidRDefault="000364E5" w:rsidP="000364E5">
      <w:pPr>
        <w:spacing w:before="100" w:beforeAutospacing="1" w:after="100" w:afterAutospacing="1" w:line="240" w:lineRule="auto"/>
        <w:rPr>
          <w:rFonts w:eastAsia="Times New Roman" w:cs="Times New Roman"/>
          <w:szCs w:val="24"/>
          <w:u w:val="single"/>
          <w:lang w:val="en-US"/>
        </w:rPr>
      </w:pPr>
      <w:r w:rsidRPr="000364E5">
        <w:rPr>
          <w:rFonts w:eastAsia="Times New Roman" w:cs="Times New Roman"/>
          <w:szCs w:val="24"/>
          <w:u w:val="single"/>
          <w:lang w:val="en-US"/>
        </w:rPr>
        <w:lastRenderedPageBreak/>
        <w:t>Expected Impact:</w:t>
      </w:r>
    </w:p>
    <w:p w14:paraId="4715E5D3" w14:textId="77777777" w:rsidR="000364E5" w:rsidRPr="000364E5" w:rsidRDefault="000364E5" w:rsidP="005F0296">
      <w:pPr>
        <w:numPr>
          <w:ilvl w:val="0"/>
          <w:numId w:val="43"/>
        </w:numPr>
        <w:autoSpaceDE w:val="0"/>
        <w:autoSpaceDN w:val="0"/>
        <w:adjustRightInd w:val="0"/>
        <w:spacing w:after="0" w:line="240" w:lineRule="auto"/>
        <w:jc w:val="left"/>
        <w:rPr>
          <w:rFonts w:eastAsia="Times New Roman" w:cs="Times New Roman"/>
          <w:color w:val="000000"/>
          <w:szCs w:val="24"/>
          <w:lang w:val="en-US"/>
        </w:rPr>
      </w:pPr>
      <w:r w:rsidRPr="000364E5">
        <w:rPr>
          <w:rFonts w:eastAsia="Times New Roman" w:cs="Times New Roman"/>
          <w:color w:val="000000"/>
          <w:szCs w:val="24"/>
          <w:lang w:val="en-US"/>
        </w:rPr>
        <w:t>Make Europe a research powerhouse for AI;</w:t>
      </w:r>
    </w:p>
    <w:p w14:paraId="2E1EAF30" w14:textId="77777777" w:rsidR="000364E5" w:rsidRPr="000364E5" w:rsidRDefault="000364E5" w:rsidP="005F0296">
      <w:pPr>
        <w:numPr>
          <w:ilvl w:val="0"/>
          <w:numId w:val="43"/>
        </w:numPr>
        <w:autoSpaceDE w:val="0"/>
        <w:autoSpaceDN w:val="0"/>
        <w:adjustRightInd w:val="0"/>
        <w:spacing w:after="0" w:line="240" w:lineRule="auto"/>
        <w:jc w:val="left"/>
        <w:rPr>
          <w:rFonts w:eastAsia="Times New Roman" w:cs="Times New Roman"/>
          <w:color w:val="000000"/>
          <w:szCs w:val="24"/>
          <w:lang w:val="en-US"/>
        </w:rPr>
      </w:pPr>
      <w:r w:rsidRPr="000364E5">
        <w:rPr>
          <w:rFonts w:eastAsia="Times New Roman" w:cs="Times New Roman"/>
          <w:color w:val="000000"/>
          <w:szCs w:val="24"/>
          <w:lang w:val="en-US"/>
        </w:rPr>
        <w:t>Increase Europe's attractiveness for scientists, so that it notably becomes the nest for future generations of scientists and breakthrough in AI;</w:t>
      </w:r>
    </w:p>
    <w:p w14:paraId="6A338E9D" w14:textId="77777777" w:rsidR="000364E5" w:rsidRPr="000364E5" w:rsidRDefault="000364E5" w:rsidP="005F0296">
      <w:pPr>
        <w:numPr>
          <w:ilvl w:val="0"/>
          <w:numId w:val="43"/>
        </w:numPr>
        <w:autoSpaceDE w:val="0"/>
        <w:autoSpaceDN w:val="0"/>
        <w:adjustRightInd w:val="0"/>
        <w:spacing w:after="0" w:line="240" w:lineRule="auto"/>
        <w:jc w:val="left"/>
        <w:rPr>
          <w:rFonts w:eastAsia="Times New Roman" w:cs="Times New Roman"/>
          <w:color w:val="000000"/>
          <w:szCs w:val="24"/>
          <w:lang w:val="en-US"/>
        </w:rPr>
      </w:pPr>
      <w:r w:rsidRPr="000364E5">
        <w:rPr>
          <w:rFonts w:eastAsia="Times New Roman" w:cs="Times New Roman"/>
          <w:color w:val="000000"/>
          <w:szCs w:val="24"/>
          <w:lang w:val="en-US"/>
        </w:rPr>
        <w:t>Ensure Europe's leadership in key strategic research topics,</w:t>
      </w:r>
    </w:p>
    <w:p w14:paraId="56F3167E" w14:textId="77777777" w:rsidR="000364E5" w:rsidRPr="000364E5" w:rsidRDefault="000364E5" w:rsidP="005F0296">
      <w:pPr>
        <w:numPr>
          <w:ilvl w:val="0"/>
          <w:numId w:val="43"/>
        </w:numPr>
        <w:autoSpaceDE w:val="0"/>
        <w:autoSpaceDN w:val="0"/>
        <w:adjustRightInd w:val="0"/>
        <w:spacing w:after="0" w:line="240" w:lineRule="auto"/>
        <w:jc w:val="left"/>
        <w:rPr>
          <w:rFonts w:eastAsia="Times New Roman" w:cs="Times New Roman"/>
          <w:color w:val="000000"/>
          <w:szCs w:val="24"/>
          <w:lang w:val="en-US"/>
        </w:rPr>
      </w:pPr>
      <w:r w:rsidRPr="000364E5">
        <w:rPr>
          <w:rFonts w:eastAsia="Times New Roman" w:cs="Times New Roman"/>
          <w:color w:val="000000"/>
          <w:szCs w:val="24"/>
          <w:lang w:val="en-US"/>
        </w:rPr>
        <w:t>Strengthen the AI-on-Demand platform with algorithms, tools solutions developed by the actions funded under this topic;</w:t>
      </w:r>
    </w:p>
    <w:p w14:paraId="46B2CA79" w14:textId="77777777" w:rsidR="000364E5" w:rsidRPr="000364E5" w:rsidRDefault="000364E5" w:rsidP="005F0296">
      <w:pPr>
        <w:numPr>
          <w:ilvl w:val="0"/>
          <w:numId w:val="43"/>
        </w:numPr>
        <w:autoSpaceDE w:val="0"/>
        <w:autoSpaceDN w:val="0"/>
        <w:adjustRightInd w:val="0"/>
        <w:spacing w:after="0" w:line="240" w:lineRule="auto"/>
        <w:jc w:val="left"/>
        <w:rPr>
          <w:rFonts w:eastAsia="Times New Roman" w:cs="Times New Roman"/>
          <w:color w:val="000000"/>
          <w:szCs w:val="24"/>
          <w:lang w:val="en-US"/>
        </w:rPr>
      </w:pPr>
      <w:r w:rsidRPr="000364E5">
        <w:rPr>
          <w:rFonts w:eastAsia="Times New Roman" w:cs="Times New Roman"/>
          <w:color w:val="000000"/>
          <w:szCs w:val="24"/>
          <w:lang w:val="en-US"/>
        </w:rPr>
        <w:t>Foster mobilization and commitment from the community, including high level experts to contributing to the AI-on-Demand platform, making it the reference resource for European researchers, developers, integrators and users;</w:t>
      </w:r>
    </w:p>
    <w:p w14:paraId="540E509C" w14:textId="77777777" w:rsidR="000364E5" w:rsidRPr="000364E5" w:rsidRDefault="000364E5" w:rsidP="005F0296">
      <w:pPr>
        <w:numPr>
          <w:ilvl w:val="0"/>
          <w:numId w:val="43"/>
        </w:numPr>
        <w:autoSpaceDE w:val="0"/>
        <w:autoSpaceDN w:val="0"/>
        <w:adjustRightInd w:val="0"/>
        <w:spacing w:after="0" w:line="240" w:lineRule="auto"/>
        <w:jc w:val="left"/>
        <w:rPr>
          <w:rFonts w:eastAsia="Times New Roman" w:cs="Times New Roman"/>
          <w:color w:val="000000"/>
          <w:szCs w:val="24"/>
          <w:lang w:val="en-US"/>
        </w:rPr>
      </w:pPr>
      <w:r w:rsidRPr="000364E5">
        <w:rPr>
          <w:rFonts w:eastAsia="Times New Roman" w:cs="Times New Roman"/>
          <w:color w:val="000000"/>
          <w:szCs w:val="24"/>
          <w:lang w:val="en-US"/>
        </w:rPr>
        <w:t>Reinforce Europe’s research capacity in AI.</w:t>
      </w:r>
    </w:p>
    <w:p w14:paraId="4437438B" w14:textId="77777777" w:rsidR="000364E5" w:rsidRPr="000364E5" w:rsidRDefault="000364E5" w:rsidP="000364E5">
      <w:pPr>
        <w:spacing w:before="100" w:beforeAutospacing="1" w:after="100" w:afterAutospacing="1" w:line="240" w:lineRule="auto"/>
        <w:rPr>
          <w:rFonts w:eastAsia="Times New Roman" w:cs="Times New Roman"/>
          <w:szCs w:val="24"/>
          <w:lang w:val="en-US"/>
        </w:rPr>
      </w:pPr>
      <w:r w:rsidRPr="000364E5">
        <w:rPr>
          <w:rFonts w:eastAsia="Times New Roman" w:cs="Times New Roman"/>
          <w:szCs w:val="24"/>
          <w:u w:val="single"/>
          <w:lang w:val="en-US"/>
        </w:rPr>
        <w:t>Type of action:</w:t>
      </w:r>
      <w:r w:rsidRPr="000364E5">
        <w:rPr>
          <w:rFonts w:eastAsia="Times New Roman" w:cs="Times New Roman"/>
          <w:szCs w:val="24"/>
          <w:lang w:val="en-US"/>
        </w:rPr>
        <w:t xml:space="preserve"> Research and Innovation Actions, Coordination and Support Actions</w:t>
      </w:r>
    </w:p>
    <w:p w14:paraId="1727014B" w14:textId="77777777" w:rsidR="000364E5" w:rsidRPr="000364E5" w:rsidRDefault="000364E5" w:rsidP="000364E5">
      <w:pPr>
        <w:spacing w:before="100" w:beforeAutospacing="1" w:after="100" w:afterAutospacing="1" w:line="240" w:lineRule="auto"/>
        <w:rPr>
          <w:rFonts w:eastAsia="Times New Roman" w:cs="Times New Roman"/>
          <w:szCs w:val="24"/>
          <w:lang w:val="en-US"/>
        </w:rPr>
      </w:pPr>
      <w:r w:rsidRPr="000364E5">
        <w:rPr>
          <w:rFonts w:eastAsia="Times New Roman" w:cs="Times New Roman"/>
          <w:szCs w:val="24"/>
          <w:u w:val="single"/>
          <w:lang w:val="en-US"/>
        </w:rPr>
        <w:t>Budget</w:t>
      </w:r>
      <w:r w:rsidRPr="000364E5">
        <w:rPr>
          <w:rFonts w:eastAsia="Times New Roman" w:cs="Times New Roman"/>
          <w:szCs w:val="24"/>
          <w:lang w:val="en-US"/>
        </w:rPr>
        <w:t>: 50M€</w:t>
      </w:r>
    </w:p>
    <w:p w14:paraId="4E694CE6" w14:textId="77777777" w:rsidR="000364E5" w:rsidRPr="000364E5" w:rsidRDefault="000364E5" w:rsidP="000364E5">
      <w:pPr>
        <w:spacing w:before="100" w:beforeAutospacing="1" w:after="100" w:afterAutospacing="1" w:line="240" w:lineRule="auto"/>
        <w:rPr>
          <w:rFonts w:eastAsia="Times New Roman" w:cs="Times New Roman"/>
          <w:szCs w:val="24"/>
          <w:lang w:val="en-US"/>
        </w:rPr>
      </w:pPr>
      <w:r w:rsidRPr="000364E5">
        <w:rPr>
          <w:rFonts w:eastAsia="Times New Roman" w:cs="Times New Roman"/>
          <w:szCs w:val="24"/>
          <w:lang w:val="en-US"/>
        </w:rPr>
        <w:tab/>
        <w:t>RIA: 48 M€ (12 M€ per network)</w:t>
      </w:r>
    </w:p>
    <w:p w14:paraId="38B7E54D" w14:textId="77777777" w:rsidR="000364E5" w:rsidRPr="00B910F5" w:rsidRDefault="000364E5" w:rsidP="000364E5">
      <w:pPr>
        <w:spacing w:before="100" w:beforeAutospacing="1" w:after="100" w:afterAutospacing="1" w:line="240" w:lineRule="auto"/>
        <w:rPr>
          <w:rFonts w:eastAsia="Times New Roman" w:cs="Times New Roman"/>
          <w:szCs w:val="24"/>
          <w:u w:val="single"/>
        </w:rPr>
      </w:pPr>
      <w:r w:rsidRPr="000364E5">
        <w:rPr>
          <w:rFonts w:eastAsia="Times New Roman" w:cs="Times New Roman"/>
          <w:szCs w:val="24"/>
          <w:lang w:val="en-US"/>
        </w:rPr>
        <w:tab/>
      </w:r>
      <w:r w:rsidRPr="00B910F5">
        <w:rPr>
          <w:rFonts w:eastAsia="Times New Roman" w:cs="Times New Roman"/>
          <w:szCs w:val="24"/>
        </w:rPr>
        <w:t>CSA: 2 M€</w:t>
      </w:r>
    </w:p>
    <w:p w14:paraId="2AE621F1" w14:textId="77777777" w:rsidR="00467518" w:rsidRPr="00B910F5" w:rsidRDefault="00467518" w:rsidP="00467518">
      <w:pPr>
        <w:spacing w:before="100" w:beforeAutospacing="1" w:after="100" w:afterAutospacing="1" w:line="240" w:lineRule="auto"/>
        <w:rPr>
          <w:b/>
          <w:bCs/>
          <w:color w:val="000000"/>
          <w:kern w:val="32"/>
          <w:szCs w:val="24"/>
        </w:rPr>
      </w:pPr>
      <w:r w:rsidRPr="00B910F5">
        <w:rPr>
          <w:b/>
          <w:bCs/>
          <w:color w:val="000000"/>
          <w:kern w:val="32"/>
          <w:szCs w:val="24"/>
        </w:rPr>
        <w:br w:type="page"/>
      </w:r>
    </w:p>
    <w:p w14:paraId="4671D9B0" w14:textId="043C0559" w:rsidR="007B42D7" w:rsidRPr="00C179E9" w:rsidRDefault="007B42D7" w:rsidP="007B42D7">
      <w:pPr>
        <w:pStyle w:val="HeadingThree"/>
      </w:pPr>
      <w:bookmarkStart w:id="12" w:name="_Toc532802429"/>
      <w:bookmarkStart w:id="13" w:name="_Toc472440948"/>
      <w:bookmarkStart w:id="14" w:name="_Toc473118075"/>
      <w:bookmarkStart w:id="15" w:name="_Toc476133109"/>
      <w:r w:rsidRPr="00C179E9">
        <w:lastRenderedPageBreak/>
        <w:t xml:space="preserve">ICT-26-2018-20: Artificial Intelligence </w:t>
      </w:r>
      <w:r w:rsidR="00554590">
        <w:t>on demand platform</w:t>
      </w:r>
      <w:bookmarkEnd w:id="12"/>
    </w:p>
    <w:p w14:paraId="18B9100E" w14:textId="77777777" w:rsidR="007B42D7" w:rsidRPr="00837437" w:rsidRDefault="007B42D7" w:rsidP="007B42D7">
      <w:pPr>
        <w:spacing w:before="100" w:beforeAutospacing="1" w:after="100" w:afterAutospacing="1" w:line="240" w:lineRule="auto"/>
        <w:rPr>
          <w:szCs w:val="24"/>
        </w:rPr>
      </w:pPr>
      <w:r w:rsidRPr="00837437">
        <w:rPr>
          <w:szCs w:val="24"/>
          <w:u w:val="single"/>
        </w:rPr>
        <w:t>Specific Challenge</w:t>
      </w:r>
      <w:r w:rsidRPr="00837437">
        <w:rPr>
          <w:szCs w:val="24"/>
        </w:rPr>
        <w:t xml:space="preserve">: </w:t>
      </w:r>
    </w:p>
    <w:p w14:paraId="0EA997C5" w14:textId="77777777" w:rsidR="007B42D7" w:rsidRPr="00837437" w:rsidRDefault="007B42D7" w:rsidP="007B42D7">
      <w:pPr>
        <w:spacing w:before="100" w:beforeAutospacing="1" w:after="100" w:afterAutospacing="1" w:line="240" w:lineRule="auto"/>
        <w:rPr>
          <w:szCs w:val="24"/>
        </w:rPr>
      </w:pPr>
      <w:r w:rsidRPr="00837437">
        <w:rPr>
          <w:szCs w:val="24"/>
        </w:rPr>
        <w:t>The challenge is to fully exploit the potential of AI in the economy and society. Building notably on Europe's Scientific and Technology strengths in the field, the supported activities should reinforce industrial competitiveness across all sectors including for SMEs and non-tech industries and help address societal challenges (e.g. ageing, transport). The ambition is to bring AI technologies and resources to integrators and innovators in all sectors and actively engage with a wide user community, to foster adoption of AI, via use-cases experiments.</w:t>
      </w:r>
    </w:p>
    <w:p w14:paraId="1B301A44" w14:textId="77777777" w:rsidR="007B42D7" w:rsidRPr="00837437" w:rsidRDefault="007B42D7" w:rsidP="007B42D7">
      <w:pPr>
        <w:spacing w:before="100" w:beforeAutospacing="1" w:after="100" w:afterAutospacing="1" w:line="240" w:lineRule="auto"/>
        <w:rPr>
          <w:b/>
          <w:szCs w:val="24"/>
        </w:rPr>
      </w:pPr>
      <w:r w:rsidRPr="00837437">
        <w:rPr>
          <w:b/>
          <w:szCs w:val="24"/>
        </w:rPr>
        <w:t xml:space="preserve">AI-on-demand platform: consolidation and exploitation </w:t>
      </w:r>
      <w:r w:rsidRPr="00837437">
        <w:rPr>
          <w:b/>
          <w:szCs w:val="24"/>
        </w:rPr>
        <w:softHyphen/>
      </w:r>
      <w:r w:rsidRPr="00837437">
        <w:rPr>
          <w:b/>
          <w:szCs w:val="24"/>
        </w:rPr>
        <w:softHyphen/>
      </w:r>
    </w:p>
    <w:p w14:paraId="1F6C50F0" w14:textId="77777777" w:rsidR="007B42D7" w:rsidRPr="00837437" w:rsidRDefault="007B42D7" w:rsidP="007B42D7">
      <w:pPr>
        <w:spacing w:before="100" w:beforeAutospacing="1" w:after="100" w:afterAutospacing="1" w:line="240" w:lineRule="auto"/>
        <w:rPr>
          <w:szCs w:val="24"/>
        </w:rPr>
      </w:pPr>
      <w:r w:rsidRPr="00837437">
        <w:rPr>
          <w:szCs w:val="24"/>
          <w:u w:val="single"/>
        </w:rPr>
        <w:t>Scope</w:t>
      </w:r>
      <w:r w:rsidRPr="00837437">
        <w:rPr>
          <w:szCs w:val="24"/>
        </w:rPr>
        <w:t xml:space="preserve">: </w:t>
      </w:r>
    </w:p>
    <w:p w14:paraId="1969BD70" w14:textId="77777777" w:rsidR="007B42D7" w:rsidRPr="00837437" w:rsidRDefault="007B42D7" w:rsidP="007B42D7">
      <w:pPr>
        <w:spacing w:before="100" w:beforeAutospacing="1" w:after="100" w:afterAutospacing="1" w:line="240" w:lineRule="auto"/>
        <w:rPr>
          <w:szCs w:val="24"/>
        </w:rPr>
      </w:pPr>
      <w:r w:rsidRPr="00837437">
        <w:rPr>
          <w:szCs w:val="24"/>
        </w:rPr>
        <w:t>This topic builds on the AI-on-demand-platform funded in ICT26</w:t>
      </w:r>
      <w:r>
        <w:rPr>
          <w:szCs w:val="24"/>
        </w:rPr>
        <w:t>-2018</w:t>
      </w:r>
      <w:r w:rsidRPr="00837437">
        <w:rPr>
          <w:szCs w:val="24"/>
        </w:rPr>
        <w:t>, a reference access point gathering and providing access to AI-related knowledge, algorithms and tools and access to relat</w:t>
      </w:r>
      <w:r>
        <w:rPr>
          <w:szCs w:val="24"/>
        </w:rPr>
        <w:t xml:space="preserve">ed infrastructures, equipment, </w:t>
      </w:r>
      <w:r w:rsidRPr="00837437">
        <w:rPr>
          <w:szCs w:val="24"/>
        </w:rPr>
        <w:t>and data resources, offering also experts support to potential users of AI in order to facilitate the integration of AI into applications, making it a compelling solution for users, especially from non-tech sectors.</w:t>
      </w:r>
    </w:p>
    <w:p w14:paraId="089538A6" w14:textId="77777777" w:rsidR="007B42D7" w:rsidRPr="00837437" w:rsidRDefault="007B42D7" w:rsidP="007B42D7">
      <w:pPr>
        <w:spacing w:before="100" w:beforeAutospacing="1" w:after="100" w:afterAutospacing="1" w:line="240" w:lineRule="auto"/>
        <w:rPr>
          <w:szCs w:val="24"/>
        </w:rPr>
      </w:pPr>
      <w:r w:rsidRPr="00837437">
        <w:rPr>
          <w:szCs w:val="24"/>
        </w:rPr>
        <w:t>This activity aims at consolidating the eco-system by bringing in a larger user community, especially from the non-tech sector, and by reinforcing the service layer of the platform. At this stage, it will be particularly important to refine mechanisms to ensure the platform's long-term sustainability.</w:t>
      </w:r>
    </w:p>
    <w:p w14:paraId="5FAAEC4E" w14:textId="77777777" w:rsidR="007B42D7" w:rsidRPr="00837437" w:rsidRDefault="007B42D7" w:rsidP="007B42D7">
      <w:pPr>
        <w:spacing w:before="100" w:beforeAutospacing="1" w:after="100" w:afterAutospacing="1" w:line="240" w:lineRule="auto"/>
        <w:rPr>
          <w:szCs w:val="24"/>
        </w:rPr>
      </w:pPr>
      <w:r w:rsidRPr="00837437">
        <w:rPr>
          <w:szCs w:val="24"/>
        </w:rPr>
        <w:t>The objectives:</w:t>
      </w:r>
    </w:p>
    <w:p w14:paraId="3B38486C" w14:textId="77777777" w:rsidR="007B42D7" w:rsidRDefault="007B42D7" w:rsidP="007B42D7">
      <w:pPr>
        <w:pStyle w:val="Paragrafoelenco"/>
        <w:numPr>
          <w:ilvl w:val="0"/>
          <w:numId w:val="24"/>
        </w:numPr>
        <w:ind w:left="426"/>
        <w:contextualSpacing/>
        <w:jc w:val="left"/>
        <w:rPr>
          <w:szCs w:val="24"/>
        </w:rPr>
      </w:pPr>
      <w:r w:rsidRPr="00604A29">
        <w:rPr>
          <w:szCs w:val="24"/>
        </w:rPr>
        <w:t xml:space="preserve">Reinforce the service layer of the AI-on-demand-platform funded in ICT26 to facilitate the use and uptake of the platform resources. </w:t>
      </w:r>
    </w:p>
    <w:p w14:paraId="793F3A23" w14:textId="77777777" w:rsidR="007B42D7" w:rsidRDefault="007B42D7" w:rsidP="007B42D7">
      <w:pPr>
        <w:pStyle w:val="Paragrafoelenco"/>
        <w:numPr>
          <w:ilvl w:val="0"/>
          <w:numId w:val="24"/>
        </w:numPr>
        <w:ind w:left="426"/>
        <w:contextualSpacing/>
        <w:jc w:val="left"/>
        <w:rPr>
          <w:szCs w:val="24"/>
        </w:rPr>
      </w:pPr>
      <w:r w:rsidRPr="00604A29">
        <w:rPr>
          <w:szCs w:val="24"/>
        </w:rPr>
        <w:t>Reaching out to new user domains and boosting the use of the platform through use cases and small-scale experiments. The task will involve financial support to third parties, in line with the conditions set out in part K of the General Annexes. Minimum 2M€ funding should be dedicated to it, with 50k€ to 200k€ per third party. The selection process should prioritise projects maximising the impact of the platform and demonstrating the benefit of AI in products, processes or services. Particular attention will be paid to SMEs and low-tech sector, which can best benefit from the support offered by the platform. The selected projects should also cover a wide spread of application sectors, to demonstrate the versatility and scalability of the</w:t>
      </w:r>
      <w:r>
        <w:rPr>
          <w:szCs w:val="24"/>
        </w:rPr>
        <w:t xml:space="preserve"> platform offer. </w:t>
      </w:r>
    </w:p>
    <w:p w14:paraId="09A647EE" w14:textId="4B8B2CA1" w:rsidR="007B42D7" w:rsidRDefault="007B42D7" w:rsidP="007B42D7">
      <w:pPr>
        <w:ind w:left="66"/>
        <w:rPr>
          <w:szCs w:val="24"/>
        </w:rPr>
      </w:pPr>
      <w:r w:rsidRPr="00604A29">
        <w:rPr>
          <w:szCs w:val="24"/>
        </w:rPr>
        <w:t>Proposals will ensure continuity with the project selected under ICT-26, having access to all the knowledge and offer needed to fully exploit it and be able to build on it. The improvements resulting from the selected projects should be made available and open to the community via the platform, to allow full exploitation, and also further developments by entities outside the consortia, building on these results.</w:t>
      </w:r>
    </w:p>
    <w:p w14:paraId="575F1D04" w14:textId="60FFC5D8" w:rsidR="001F58D3" w:rsidRPr="00837437" w:rsidRDefault="001F58D3" w:rsidP="001F58D3">
      <w:pPr>
        <w:spacing w:before="100" w:beforeAutospacing="1" w:after="100" w:afterAutospacing="1" w:line="240" w:lineRule="auto"/>
        <w:rPr>
          <w:szCs w:val="24"/>
        </w:rPr>
      </w:pPr>
      <w:r w:rsidRPr="00837437">
        <w:rPr>
          <w:szCs w:val="24"/>
        </w:rPr>
        <w:lastRenderedPageBreak/>
        <w:t>The Commission considers that proposals requesting a contribution from the EU of up to €5 million would allow this area to be addressed appropriately. Nonetheless, this does not preclude submission and selection of proposals requesting other amounts.</w:t>
      </w:r>
    </w:p>
    <w:p w14:paraId="4B2228A3" w14:textId="77777777" w:rsidR="007B42D7" w:rsidRPr="00837437" w:rsidRDefault="007B42D7" w:rsidP="007B42D7">
      <w:pPr>
        <w:spacing w:before="100" w:beforeAutospacing="1" w:after="100" w:afterAutospacing="1" w:line="240" w:lineRule="auto"/>
        <w:rPr>
          <w:szCs w:val="24"/>
          <w:u w:val="single"/>
        </w:rPr>
      </w:pPr>
      <w:r w:rsidRPr="00837437">
        <w:rPr>
          <w:szCs w:val="24"/>
          <w:u w:val="single"/>
        </w:rPr>
        <w:t>Expected Impact</w:t>
      </w:r>
      <w:r w:rsidRPr="00837437">
        <w:rPr>
          <w:szCs w:val="24"/>
        </w:rPr>
        <w:t>:</w:t>
      </w:r>
    </w:p>
    <w:p w14:paraId="787DD160" w14:textId="77777777" w:rsidR="007B42D7" w:rsidRPr="00837437" w:rsidRDefault="007B42D7" w:rsidP="007B42D7">
      <w:pPr>
        <w:numPr>
          <w:ilvl w:val="0"/>
          <w:numId w:val="27"/>
        </w:numPr>
        <w:spacing w:before="100" w:beforeAutospacing="1" w:after="100" w:afterAutospacing="1" w:line="240" w:lineRule="auto"/>
        <w:contextualSpacing/>
        <w:rPr>
          <w:szCs w:val="24"/>
        </w:rPr>
      </w:pPr>
      <w:r w:rsidRPr="00837437">
        <w:rPr>
          <w:szCs w:val="24"/>
        </w:rPr>
        <w:t>Enriching and optimising the AI on-demand platform service offer and reinforcing its sustainability</w:t>
      </w:r>
    </w:p>
    <w:p w14:paraId="0DD639C1" w14:textId="77777777" w:rsidR="007B42D7" w:rsidRPr="00837437" w:rsidRDefault="007B42D7" w:rsidP="007B42D7">
      <w:pPr>
        <w:numPr>
          <w:ilvl w:val="0"/>
          <w:numId w:val="27"/>
        </w:numPr>
        <w:spacing w:before="100" w:beforeAutospacing="1" w:after="100" w:afterAutospacing="1" w:line="240" w:lineRule="auto"/>
        <w:contextualSpacing/>
        <w:rPr>
          <w:szCs w:val="24"/>
        </w:rPr>
      </w:pPr>
      <w:r w:rsidRPr="00837437">
        <w:rPr>
          <w:szCs w:val="24"/>
        </w:rPr>
        <w:t xml:space="preserve">Boosting the deployment of AI-based solutions and services, enabling a larger user community to reap the economic benefits of AI, especially SMEs and non-technology sectors </w:t>
      </w:r>
    </w:p>
    <w:p w14:paraId="2CFB4970" w14:textId="77777777" w:rsidR="001F58D3" w:rsidRDefault="001F58D3" w:rsidP="007B42D7">
      <w:pPr>
        <w:spacing w:before="100" w:beforeAutospacing="1" w:after="100" w:afterAutospacing="1" w:line="240" w:lineRule="auto"/>
        <w:rPr>
          <w:szCs w:val="24"/>
          <w:u w:val="single"/>
        </w:rPr>
      </w:pPr>
    </w:p>
    <w:p w14:paraId="312FCD08" w14:textId="5D4B4DFA" w:rsidR="007B42D7" w:rsidRPr="00837437" w:rsidRDefault="007B42D7" w:rsidP="007B42D7">
      <w:pPr>
        <w:spacing w:before="100" w:beforeAutospacing="1" w:after="100" w:afterAutospacing="1" w:line="240" w:lineRule="auto"/>
        <w:rPr>
          <w:szCs w:val="24"/>
        </w:rPr>
      </w:pPr>
      <w:r w:rsidRPr="00837437">
        <w:rPr>
          <w:szCs w:val="24"/>
          <w:u w:val="single"/>
        </w:rPr>
        <w:t>Type of Action</w:t>
      </w:r>
      <w:r w:rsidRPr="00837437">
        <w:rPr>
          <w:szCs w:val="24"/>
        </w:rPr>
        <w:t>: Innovation Ac</w:t>
      </w:r>
      <w:r>
        <w:rPr>
          <w:szCs w:val="24"/>
        </w:rPr>
        <w:t>tion</w:t>
      </w:r>
    </w:p>
    <w:p w14:paraId="11D97976" w14:textId="7EB5CFC9" w:rsidR="007B42D7" w:rsidRDefault="007B42D7" w:rsidP="007B42D7">
      <w:pPr>
        <w:spacing w:before="100" w:beforeAutospacing="1" w:after="100" w:afterAutospacing="1" w:line="240" w:lineRule="auto"/>
        <w:rPr>
          <w:szCs w:val="24"/>
        </w:rPr>
      </w:pPr>
      <w:r w:rsidRPr="00837437">
        <w:rPr>
          <w:szCs w:val="24"/>
          <w:u w:val="single"/>
        </w:rPr>
        <w:t>Budget</w:t>
      </w:r>
      <w:r w:rsidRPr="00837437">
        <w:rPr>
          <w:szCs w:val="24"/>
        </w:rPr>
        <w:t>:</w:t>
      </w:r>
      <w:r>
        <w:rPr>
          <w:szCs w:val="24"/>
        </w:rPr>
        <w:t xml:space="preserve"> 20 M€</w:t>
      </w:r>
      <w:r w:rsidRPr="00837437">
        <w:rPr>
          <w:szCs w:val="24"/>
        </w:rPr>
        <w:t xml:space="preserve"> </w:t>
      </w:r>
    </w:p>
    <w:p w14:paraId="1FF13D18" w14:textId="77777777" w:rsidR="00554590" w:rsidRDefault="00554590" w:rsidP="007B42D7">
      <w:pPr>
        <w:spacing w:before="100" w:beforeAutospacing="1" w:after="100" w:afterAutospacing="1" w:line="240" w:lineRule="auto"/>
        <w:rPr>
          <w:szCs w:val="24"/>
        </w:rPr>
      </w:pPr>
    </w:p>
    <w:p w14:paraId="5A30DCBC" w14:textId="77777777" w:rsidR="00554590" w:rsidRPr="003A0664" w:rsidRDefault="00554590" w:rsidP="00554590">
      <w:pPr>
        <w:pStyle w:val="Titolo3"/>
        <w:spacing w:before="100" w:beforeAutospacing="1" w:after="100" w:afterAutospacing="1"/>
      </w:pPr>
      <w:bookmarkStart w:id="16" w:name="_Toc532802430"/>
      <w:r w:rsidRPr="003A0664">
        <w:t>ICT-38-2020 Artificial intelligence for manufacturing</w:t>
      </w:r>
      <w:bookmarkEnd w:id="16"/>
    </w:p>
    <w:p w14:paraId="1F91113C" w14:textId="77777777" w:rsidR="00554590" w:rsidRPr="00837437" w:rsidRDefault="00554590" w:rsidP="00554590">
      <w:pPr>
        <w:spacing w:before="100" w:beforeAutospacing="1" w:after="100" w:afterAutospacing="1" w:line="240" w:lineRule="auto"/>
        <w:rPr>
          <w:szCs w:val="24"/>
        </w:rPr>
      </w:pPr>
      <w:r w:rsidRPr="00837437">
        <w:rPr>
          <w:szCs w:val="24"/>
          <w:u w:val="single"/>
        </w:rPr>
        <w:t>Specific Challenge</w:t>
      </w:r>
      <w:r w:rsidRPr="00837437">
        <w:rPr>
          <w:szCs w:val="24"/>
        </w:rPr>
        <w:t>:</w:t>
      </w:r>
    </w:p>
    <w:p w14:paraId="1B4EE4B8" w14:textId="77777777" w:rsidR="00554590" w:rsidRPr="002159D2" w:rsidRDefault="00554590" w:rsidP="00554590">
      <w:pPr>
        <w:spacing w:before="100" w:beforeAutospacing="1" w:after="100" w:afterAutospacing="1" w:line="240" w:lineRule="auto"/>
        <w:rPr>
          <w:szCs w:val="24"/>
        </w:rPr>
      </w:pPr>
      <w:r w:rsidRPr="002159D2">
        <w:rPr>
          <w:szCs w:val="24"/>
        </w:rPr>
        <w:t>State-of-the-art AI technologies need to be integrated with advanced manufacturing technologies and systems in order to exploit their potential in manufacturing swiftly. AI systems cooperating with humans can improve production planning and execution at the shop floor, and can help to improve quality of products and processes.</w:t>
      </w:r>
    </w:p>
    <w:p w14:paraId="3CA929FB" w14:textId="77777777" w:rsidR="00554590" w:rsidRPr="002159D2" w:rsidRDefault="00554590" w:rsidP="00554590">
      <w:pPr>
        <w:spacing w:before="100" w:beforeAutospacing="1" w:after="100" w:afterAutospacing="1" w:line="240" w:lineRule="auto"/>
        <w:rPr>
          <w:szCs w:val="24"/>
        </w:rPr>
      </w:pPr>
      <w:r w:rsidRPr="002159D2">
        <w:rPr>
          <w:szCs w:val="24"/>
        </w:rPr>
        <w:t xml:space="preserve">To widely deploy these technologies, specific attention has to be given to standardisation, synchronising EU and Member States activities, and to international collaboration. </w:t>
      </w:r>
    </w:p>
    <w:p w14:paraId="40BC526F" w14:textId="77777777" w:rsidR="00554590" w:rsidRPr="00837437" w:rsidRDefault="00554590" w:rsidP="00554590">
      <w:pPr>
        <w:spacing w:before="100" w:beforeAutospacing="1" w:after="100" w:afterAutospacing="1" w:line="240" w:lineRule="auto"/>
        <w:rPr>
          <w:szCs w:val="24"/>
        </w:rPr>
      </w:pPr>
      <w:r w:rsidRPr="00837437">
        <w:rPr>
          <w:szCs w:val="24"/>
          <w:u w:val="single"/>
        </w:rPr>
        <w:t>Scope:</w:t>
      </w:r>
      <w:r w:rsidRPr="00837437">
        <w:rPr>
          <w:szCs w:val="24"/>
        </w:rPr>
        <w:t xml:space="preserve"> </w:t>
      </w:r>
    </w:p>
    <w:p w14:paraId="13B33469" w14:textId="77777777" w:rsidR="00554590" w:rsidRPr="0061719A" w:rsidRDefault="00554590" w:rsidP="00554590">
      <w:pPr>
        <w:pStyle w:val="Paragrafoelenco"/>
        <w:numPr>
          <w:ilvl w:val="0"/>
          <w:numId w:val="53"/>
        </w:numPr>
        <w:spacing w:before="100" w:beforeAutospacing="1" w:after="100" w:afterAutospacing="1" w:line="240" w:lineRule="auto"/>
        <w:rPr>
          <w:b/>
          <w:szCs w:val="24"/>
        </w:rPr>
      </w:pPr>
      <w:r w:rsidRPr="0061719A">
        <w:rPr>
          <w:b/>
          <w:szCs w:val="24"/>
        </w:rPr>
        <w:t xml:space="preserve">Research and Innovation Actions </w:t>
      </w:r>
      <w:r>
        <w:rPr>
          <w:b/>
          <w:szCs w:val="24"/>
        </w:rPr>
        <w:t>(RIA)</w:t>
      </w:r>
    </w:p>
    <w:p w14:paraId="5CEE4994" w14:textId="77777777" w:rsidR="00554590" w:rsidRPr="002159D2" w:rsidRDefault="00554590" w:rsidP="00554590">
      <w:pPr>
        <w:spacing w:before="100" w:beforeAutospacing="1" w:after="100" w:afterAutospacing="1" w:line="240" w:lineRule="auto"/>
        <w:rPr>
          <w:szCs w:val="24"/>
        </w:rPr>
      </w:pPr>
      <w:r w:rsidRPr="002159D2">
        <w:rPr>
          <w:szCs w:val="24"/>
        </w:rPr>
        <w:t xml:space="preserve">The focus is on integrating state-of-the-art AI technologies in the manufacturing domain, for example in agile production processes and predictive quality, taking into account the domain-specific requirements in terms of time criticality, safety and security, finding effective ways for collaboration between humans and AI systems, and exploiting the strengths of both humans and machines while keeping the human in control. Proposers are encouraged to build on existing results from artificial intelligence research, for example ICT-26-2018-2020. </w:t>
      </w:r>
    </w:p>
    <w:p w14:paraId="3C899DC4" w14:textId="77777777" w:rsidR="00554590" w:rsidRPr="002159D2" w:rsidRDefault="00554590" w:rsidP="00554590">
      <w:pPr>
        <w:spacing w:before="100" w:beforeAutospacing="1" w:after="100" w:afterAutospacing="1" w:line="240" w:lineRule="auto"/>
        <w:rPr>
          <w:szCs w:val="24"/>
        </w:rPr>
      </w:pPr>
      <w:r w:rsidRPr="002159D2">
        <w:rPr>
          <w:szCs w:val="24"/>
        </w:rPr>
        <w:t>Proposals must develop innovative concepts and tools that take into account the status and availability of all relevant production resources, learn from past experiences, and deal effectively with unforeseen events. If appropriate, AI techniques should be combined with digital twins and real-life feedback from the shop floor to improve quality of products and processes. Generative design approaches for products and processes are encouraged.</w:t>
      </w:r>
    </w:p>
    <w:p w14:paraId="06762A5E" w14:textId="77777777" w:rsidR="00554590" w:rsidRPr="002159D2" w:rsidRDefault="00554590" w:rsidP="00554590">
      <w:pPr>
        <w:spacing w:before="100" w:beforeAutospacing="1" w:after="100" w:afterAutospacing="1" w:line="240" w:lineRule="auto"/>
        <w:rPr>
          <w:szCs w:val="24"/>
        </w:rPr>
      </w:pPr>
      <w:r w:rsidRPr="002159D2">
        <w:rPr>
          <w:szCs w:val="24"/>
        </w:rPr>
        <w:t>Developed technologies and solutions should be demonstrated in at least two different realistic manufacturing use cases of significant economic value.</w:t>
      </w:r>
    </w:p>
    <w:p w14:paraId="7E441A88" w14:textId="77777777" w:rsidR="00554590" w:rsidRPr="002159D2" w:rsidRDefault="00554590" w:rsidP="00554590">
      <w:pPr>
        <w:spacing w:before="100" w:beforeAutospacing="1" w:after="100" w:afterAutospacing="1" w:line="240" w:lineRule="auto"/>
        <w:rPr>
          <w:szCs w:val="24"/>
        </w:rPr>
      </w:pPr>
      <w:r w:rsidRPr="002159D2">
        <w:rPr>
          <w:szCs w:val="24"/>
        </w:rPr>
        <w:lastRenderedPageBreak/>
        <w:t xml:space="preserve">The Commission considers that proposals requesting a contribution from the EU of between EUR 4 and 6 million would allow this area to be addressed appropriately. Nonetheless, this does not preclude submission and selection of proposals requesting other amounts. </w:t>
      </w:r>
    </w:p>
    <w:p w14:paraId="15BAD110" w14:textId="77777777" w:rsidR="00554590" w:rsidRPr="00837437" w:rsidRDefault="00554590" w:rsidP="00554590">
      <w:pPr>
        <w:pStyle w:val="Paragrafoelenco"/>
        <w:numPr>
          <w:ilvl w:val="0"/>
          <w:numId w:val="53"/>
        </w:numPr>
        <w:spacing w:before="100" w:beforeAutospacing="1" w:after="100" w:afterAutospacing="1" w:line="240" w:lineRule="auto"/>
        <w:rPr>
          <w:b/>
          <w:szCs w:val="24"/>
        </w:rPr>
      </w:pPr>
      <w:r w:rsidRPr="00837437">
        <w:rPr>
          <w:b/>
          <w:szCs w:val="24"/>
        </w:rPr>
        <w:t>Coordination and Support Action</w:t>
      </w:r>
      <w:r>
        <w:rPr>
          <w:b/>
          <w:szCs w:val="24"/>
        </w:rPr>
        <w:t xml:space="preserve"> (CSA)</w:t>
      </w:r>
    </w:p>
    <w:p w14:paraId="3AF31DD1" w14:textId="77777777" w:rsidR="00554590" w:rsidRDefault="00554590" w:rsidP="00554590">
      <w:pPr>
        <w:spacing w:before="100" w:beforeAutospacing="1" w:after="100" w:afterAutospacing="1" w:line="240" w:lineRule="auto"/>
        <w:rPr>
          <w:szCs w:val="24"/>
        </w:rPr>
      </w:pPr>
      <w:r w:rsidRPr="002159D2">
        <w:rPr>
          <w:szCs w:val="24"/>
        </w:rPr>
        <w:t>Proposals are expected to extend, further develop, and support the implementation of a model for the synchronisation of standardisation activities on AI and related digital technologies in manufacturing at large, at the Member State level and at the European level – and in a global context. Proposals need to build on previous activities, such as the results of the Joint MSP/DEI Working Group on standardisation in support of Digitising European Industry</w:t>
      </w:r>
      <w:r w:rsidRPr="002159D2">
        <w:rPr>
          <w:szCs w:val="24"/>
          <w:vertAlign w:val="superscript"/>
        </w:rPr>
        <w:footnoteReference w:id="6"/>
      </w:r>
      <w:r w:rsidRPr="002159D2">
        <w:rPr>
          <w:szCs w:val="24"/>
        </w:rPr>
        <w:t xml:space="preserve">. </w:t>
      </w:r>
    </w:p>
    <w:p w14:paraId="1BCBADF3" w14:textId="77777777" w:rsidR="00554590" w:rsidRPr="002159D2" w:rsidRDefault="00554590" w:rsidP="00554590">
      <w:pPr>
        <w:spacing w:before="100" w:beforeAutospacing="1" w:after="100" w:afterAutospacing="1" w:line="240" w:lineRule="auto"/>
        <w:rPr>
          <w:b/>
          <w:szCs w:val="24"/>
        </w:rPr>
      </w:pPr>
      <w:r w:rsidRPr="002159D2">
        <w:rPr>
          <w:b/>
          <w:szCs w:val="24"/>
        </w:rPr>
        <w:t xml:space="preserve">Cooperation EU-Japan </w:t>
      </w:r>
    </w:p>
    <w:p w14:paraId="0C0351B8" w14:textId="77777777" w:rsidR="00B12AAB" w:rsidRPr="00B12AAB" w:rsidRDefault="00B12AAB" w:rsidP="00B12AAB">
      <w:pPr>
        <w:spacing w:before="100" w:beforeAutospacing="1" w:after="100" w:afterAutospacing="1" w:line="240" w:lineRule="auto"/>
        <w:rPr>
          <w:szCs w:val="24"/>
        </w:rPr>
      </w:pPr>
      <w:r w:rsidRPr="00B12AAB">
        <w:rPr>
          <w:szCs w:val="24"/>
        </w:rPr>
        <w:t xml:space="preserve">Proposals are expected to support possible cooperation with Japan, in areas relevant for AI-driven innovation in manufacturing and digital industrial platforms. </w:t>
      </w:r>
    </w:p>
    <w:p w14:paraId="0C6E8AB8" w14:textId="28B72375" w:rsidR="00554590" w:rsidRPr="002159D2" w:rsidRDefault="00B12AAB" w:rsidP="00B12AAB">
      <w:pPr>
        <w:spacing w:before="100" w:beforeAutospacing="1" w:after="100" w:afterAutospacing="1" w:line="240" w:lineRule="auto"/>
        <w:rPr>
          <w:szCs w:val="24"/>
        </w:rPr>
      </w:pPr>
      <w:r w:rsidRPr="00B12AAB">
        <w:rPr>
          <w:szCs w:val="24"/>
        </w:rPr>
        <w:t>Proposals will assess opportunities, and kick-off cooperation activities, by organising contacts between researchers and companies from EU and Japan working on AI applications for manufacturing, encouraging the exchange of information on the respective research programmes and technological results. Proposals should put in contact relevant players from EU and Japan, and develop recommendations for further sustainable cooperati</w:t>
      </w:r>
      <w:r>
        <w:rPr>
          <w:szCs w:val="24"/>
        </w:rPr>
        <w:t>on and collaboration activities</w:t>
      </w:r>
      <w:r w:rsidR="00554590" w:rsidRPr="002159D2">
        <w:rPr>
          <w:szCs w:val="24"/>
        </w:rPr>
        <w:t>.</w:t>
      </w:r>
    </w:p>
    <w:p w14:paraId="07CC6121" w14:textId="77777777" w:rsidR="00554590" w:rsidRPr="002159D2" w:rsidRDefault="00554590" w:rsidP="00554590">
      <w:pPr>
        <w:spacing w:before="100" w:beforeAutospacing="1" w:after="100" w:afterAutospacing="1" w:line="240" w:lineRule="auto"/>
        <w:rPr>
          <w:szCs w:val="24"/>
        </w:rPr>
      </w:pPr>
      <w:r w:rsidRPr="002159D2">
        <w:rPr>
          <w:szCs w:val="24"/>
        </w:rPr>
        <w:t>The Commission considers that proposals requesting a contribution from the EU of EUR 0.5 million would allow these areas to be addressed appropriately. Nonetheless, this does not preclude submission and selection of proposals requesting other amounts. One coordination and support action is supported for each of the two areas above.</w:t>
      </w:r>
    </w:p>
    <w:p w14:paraId="46B6EFE0" w14:textId="77777777" w:rsidR="00554590" w:rsidRPr="00837437" w:rsidRDefault="00554590" w:rsidP="00554590">
      <w:pPr>
        <w:spacing w:before="100" w:beforeAutospacing="1" w:after="100" w:afterAutospacing="1" w:line="240" w:lineRule="auto"/>
        <w:rPr>
          <w:szCs w:val="24"/>
        </w:rPr>
      </w:pPr>
      <w:r w:rsidRPr="00837437">
        <w:rPr>
          <w:szCs w:val="24"/>
          <w:u w:val="single"/>
        </w:rPr>
        <w:t>Expected Impact:</w:t>
      </w:r>
    </w:p>
    <w:p w14:paraId="731D49C0" w14:textId="77777777" w:rsidR="00554590" w:rsidRPr="002159D2" w:rsidRDefault="00554590" w:rsidP="00554590">
      <w:pPr>
        <w:spacing w:before="100" w:beforeAutospacing="1" w:after="100" w:afterAutospacing="1" w:line="240" w:lineRule="auto"/>
        <w:rPr>
          <w:szCs w:val="24"/>
        </w:rPr>
      </w:pPr>
      <w:r w:rsidRPr="002159D2">
        <w:rPr>
          <w:szCs w:val="24"/>
        </w:rPr>
        <w:t>Research and Innovation Actions</w:t>
      </w:r>
    </w:p>
    <w:p w14:paraId="45A341BC" w14:textId="77777777" w:rsidR="00554590" w:rsidRPr="002159D2" w:rsidRDefault="00554590" w:rsidP="00554590">
      <w:pPr>
        <w:numPr>
          <w:ilvl w:val="0"/>
          <w:numId w:val="28"/>
        </w:numPr>
        <w:spacing w:before="100" w:beforeAutospacing="1" w:after="100" w:afterAutospacing="1" w:line="240" w:lineRule="auto"/>
        <w:rPr>
          <w:szCs w:val="24"/>
        </w:rPr>
      </w:pPr>
      <w:r w:rsidRPr="002159D2">
        <w:rPr>
          <w:szCs w:val="24"/>
        </w:rPr>
        <w:t>Products and services usable in a wide range of manufacturing processes leading to agile production processes and improved quality of products and processes</w:t>
      </w:r>
    </w:p>
    <w:p w14:paraId="231DB439" w14:textId="77777777" w:rsidR="00554590" w:rsidRPr="002159D2" w:rsidRDefault="00554590" w:rsidP="00554590">
      <w:pPr>
        <w:numPr>
          <w:ilvl w:val="0"/>
          <w:numId w:val="28"/>
        </w:numPr>
        <w:spacing w:before="100" w:beforeAutospacing="1" w:after="100" w:afterAutospacing="1" w:line="240" w:lineRule="auto"/>
        <w:rPr>
          <w:szCs w:val="24"/>
        </w:rPr>
      </w:pPr>
      <w:r w:rsidRPr="002159D2">
        <w:rPr>
          <w:szCs w:val="24"/>
        </w:rPr>
        <w:t>Humans working together with Artificial Intelligence systems in optimal complementarity</w:t>
      </w:r>
    </w:p>
    <w:p w14:paraId="4597A9E6" w14:textId="77777777" w:rsidR="00554590" w:rsidRPr="002159D2" w:rsidRDefault="00554590" w:rsidP="00554590">
      <w:pPr>
        <w:spacing w:before="100" w:beforeAutospacing="1" w:after="100" w:afterAutospacing="1" w:line="240" w:lineRule="auto"/>
        <w:rPr>
          <w:szCs w:val="24"/>
        </w:rPr>
      </w:pPr>
      <w:r w:rsidRPr="002159D2">
        <w:rPr>
          <w:szCs w:val="24"/>
        </w:rPr>
        <w:t>Coordination and Support Actions</w:t>
      </w:r>
    </w:p>
    <w:p w14:paraId="665DC96C" w14:textId="77777777" w:rsidR="00554590" w:rsidRPr="002159D2" w:rsidRDefault="00554590" w:rsidP="00554590">
      <w:pPr>
        <w:numPr>
          <w:ilvl w:val="0"/>
          <w:numId w:val="28"/>
        </w:numPr>
        <w:spacing w:before="100" w:beforeAutospacing="1" w:after="100" w:afterAutospacing="1" w:line="240" w:lineRule="auto"/>
        <w:rPr>
          <w:szCs w:val="24"/>
        </w:rPr>
      </w:pPr>
      <w:r w:rsidRPr="002159D2">
        <w:rPr>
          <w:szCs w:val="24"/>
        </w:rPr>
        <w:t>Increased synchronisation and cooperation on AI and related digital technologies in manufacturing, with higher global impact</w:t>
      </w:r>
    </w:p>
    <w:p w14:paraId="37053184" w14:textId="77777777" w:rsidR="00554590" w:rsidRPr="002159D2" w:rsidRDefault="00554590" w:rsidP="00554590">
      <w:pPr>
        <w:spacing w:before="100" w:beforeAutospacing="1" w:after="100" w:afterAutospacing="1" w:line="240" w:lineRule="auto"/>
        <w:rPr>
          <w:szCs w:val="24"/>
        </w:rPr>
      </w:pPr>
      <w:r w:rsidRPr="002159D2">
        <w:rPr>
          <w:szCs w:val="24"/>
        </w:rPr>
        <w:t>Proposals need to describe how the proposed work will contribute to the impact criteria above, provide metrics, the baseline and targets to measure impact.</w:t>
      </w:r>
    </w:p>
    <w:p w14:paraId="5D496367" w14:textId="77777777" w:rsidR="00554590" w:rsidRPr="00837437" w:rsidRDefault="00554590" w:rsidP="00554590">
      <w:pPr>
        <w:spacing w:before="100" w:beforeAutospacing="1" w:after="100" w:afterAutospacing="1" w:line="240" w:lineRule="auto"/>
        <w:rPr>
          <w:szCs w:val="24"/>
        </w:rPr>
      </w:pPr>
      <w:r w:rsidRPr="00837437">
        <w:rPr>
          <w:szCs w:val="24"/>
          <w:u w:val="single"/>
        </w:rPr>
        <w:t>Type of Action:</w:t>
      </w:r>
      <w:r w:rsidRPr="00837437">
        <w:rPr>
          <w:szCs w:val="24"/>
        </w:rPr>
        <w:t xml:space="preserve"> Research and Innovation Actions and one Coordination and Support Action</w:t>
      </w:r>
    </w:p>
    <w:p w14:paraId="63774713" w14:textId="77777777" w:rsidR="00554590" w:rsidRDefault="00554590" w:rsidP="00554590">
      <w:pPr>
        <w:spacing w:before="100" w:beforeAutospacing="1" w:after="100" w:afterAutospacing="1" w:line="240" w:lineRule="auto"/>
        <w:rPr>
          <w:szCs w:val="24"/>
          <w:u w:val="single"/>
        </w:rPr>
      </w:pPr>
      <w:r w:rsidRPr="00837437">
        <w:rPr>
          <w:szCs w:val="24"/>
          <w:u w:val="single"/>
        </w:rPr>
        <w:lastRenderedPageBreak/>
        <w:t>Budget</w:t>
      </w:r>
      <w:r w:rsidRPr="00837437">
        <w:rPr>
          <w:szCs w:val="24"/>
        </w:rPr>
        <w:t xml:space="preserve">: </w:t>
      </w:r>
      <w:r>
        <w:rPr>
          <w:szCs w:val="24"/>
        </w:rPr>
        <w:t>49</w:t>
      </w:r>
      <w:r w:rsidRPr="00837437">
        <w:rPr>
          <w:szCs w:val="24"/>
        </w:rPr>
        <w:t xml:space="preserve"> M€</w:t>
      </w:r>
      <w:r w:rsidRPr="00837437">
        <w:rPr>
          <w:szCs w:val="24"/>
          <w:u w:val="single"/>
        </w:rPr>
        <w:t xml:space="preserve"> </w:t>
      </w:r>
    </w:p>
    <w:p w14:paraId="3E768C14" w14:textId="77777777" w:rsidR="00554590" w:rsidRDefault="00554590" w:rsidP="007B42D7">
      <w:pPr>
        <w:spacing w:before="100" w:beforeAutospacing="1" w:after="100" w:afterAutospacing="1" w:line="240" w:lineRule="auto"/>
        <w:rPr>
          <w:szCs w:val="24"/>
        </w:rPr>
      </w:pPr>
    </w:p>
    <w:p w14:paraId="2633C066" w14:textId="77777777" w:rsidR="00554590" w:rsidRDefault="00554590" w:rsidP="007B42D7">
      <w:pPr>
        <w:spacing w:before="100" w:beforeAutospacing="1" w:after="100" w:afterAutospacing="1" w:line="240" w:lineRule="auto"/>
        <w:rPr>
          <w:szCs w:val="24"/>
        </w:rPr>
      </w:pPr>
    </w:p>
    <w:p w14:paraId="59B0E195" w14:textId="77777777" w:rsidR="00467518" w:rsidRPr="00B910F5" w:rsidRDefault="00467518" w:rsidP="00467518">
      <w:pPr>
        <w:pStyle w:val="Titolo3"/>
        <w:spacing w:before="100" w:beforeAutospacing="1" w:after="100" w:afterAutospacing="1"/>
      </w:pPr>
      <w:bookmarkStart w:id="17" w:name="_Toc532802431"/>
      <w:r w:rsidRPr="00B910F5">
        <w:t>ICT-36-2020: Disruptive photonics technologies</w:t>
      </w:r>
      <w:bookmarkEnd w:id="13"/>
      <w:bookmarkEnd w:id="14"/>
      <w:bookmarkEnd w:id="15"/>
      <w:bookmarkEnd w:id="17"/>
    </w:p>
    <w:p w14:paraId="71CAF275" w14:textId="77777777" w:rsidR="00467518" w:rsidRPr="00837437" w:rsidRDefault="00467518" w:rsidP="00467518">
      <w:pPr>
        <w:spacing w:before="100" w:beforeAutospacing="1" w:after="100" w:afterAutospacing="1" w:line="240" w:lineRule="auto"/>
        <w:rPr>
          <w:szCs w:val="24"/>
        </w:rPr>
      </w:pPr>
      <w:r w:rsidRPr="00837437">
        <w:rPr>
          <w:szCs w:val="24"/>
          <w:u w:val="single"/>
        </w:rPr>
        <w:t>Specific Challenge</w:t>
      </w:r>
      <w:r w:rsidRPr="00837437">
        <w:rPr>
          <w:szCs w:val="24"/>
        </w:rPr>
        <w:t xml:space="preserve">: </w:t>
      </w:r>
    </w:p>
    <w:p w14:paraId="11C470D6" w14:textId="77777777" w:rsidR="00467518" w:rsidRPr="00837437" w:rsidRDefault="00467518" w:rsidP="00467518">
      <w:pPr>
        <w:spacing w:before="100" w:beforeAutospacing="1" w:after="100" w:afterAutospacing="1" w:line="240" w:lineRule="auto"/>
        <w:rPr>
          <w:szCs w:val="24"/>
        </w:rPr>
      </w:pPr>
      <w:r w:rsidRPr="00837437">
        <w:rPr>
          <w:szCs w:val="24"/>
        </w:rPr>
        <w:t xml:space="preserve">The challenge is the development of advanced photonics technologies which have the potential to revolutionise an existing application sector or to create completely new applications and markets. </w:t>
      </w:r>
    </w:p>
    <w:p w14:paraId="38297ECF" w14:textId="77777777" w:rsidR="00467518" w:rsidRPr="00837437" w:rsidRDefault="00467518" w:rsidP="00467518">
      <w:pPr>
        <w:spacing w:before="100" w:beforeAutospacing="1" w:after="100" w:afterAutospacing="1" w:line="240" w:lineRule="auto"/>
        <w:rPr>
          <w:szCs w:val="24"/>
        </w:rPr>
      </w:pPr>
      <w:r w:rsidRPr="00837437">
        <w:rPr>
          <w:szCs w:val="24"/>
          <w:u w:val="single"/>
        </w:rPr>
        <w:t>Scope</w:t>
      </w:r>
      <w:r w:rsidRPr="00837437">
        <w:rPr>
          <w:szCs w:val="24"/>
        </w:rPr>
        <w:t>:</w:t>
      </w:r>
    </w:p>
    <w:p w14:paraId="2AF2A677" w14:textId="77777777" w:rsidR="00467518" w:rsidRPr="00837437" w:rsidRDefault="00467518" w:rsidP="00467518">
      <w:pPr>
        <w:spacing w:before="100" w:beforeAutospacing="1" w:after="100" w:afterAutospacing="1" w:line="240" w:lineRule="auto"/>
        <w:rPr>
          <w:szCs w:val="24"/>
        </w:rPr>
      </w:pPr>
      <w:r w:rsidRPr="00837437">
        <w:rPr>
          <w:szCs w:val="24"/>
        </w:rPr>
        <w:t>The focus is on the following themes</w:t>
      </w:r>
    </w:p>
    <w:p w14:paraId="39E8DFD9" w14:textId="2B287ADD" w:rsidR="00467518" w:rsidRPr="000B2E80" w:rsidRDefault="00467518" w:rsidP="005F0296">
      <w:pPr>
        <w:pStyle w:val="Paragrafoelenco"/>
        <w:numPr>
          <w:ilvl w:val="0"/>
          <w:numId w:val="47"/>
        </w:numPr>
        <w:autoSpaceDE w:val="0"/>
        <w:autoSpaceDN w:val="0"/>
        <w:adjustRightInd w:val="0"/>
        <w:spacing w:before="100" w:beforeAutospacing="1" w:after="100" w:afterAutospacing="1" w:line="240" w:lineRule="auto"/>
        <w:rPr>
          <w:szCs w:val="24"/>
        </w:rPr>
      </w:pPr>
      <w:r w:rsidRPr="000B2E80">
        <w:rPr>
          <w:b/>
          <w:szCs w:val="24"/>
        </w:rPr>
        <w:t>3D light field and holographic displays:</w:t>
      </w:r>
      <w:r w:rsidRPr="000B2E80">
        <w:rPr>
          <w:szCs w:val="24"/>
        </w:rPr>
        <w:t xml:space="preserve"> </w:t>
      </w:r>
      <w:r w:rsidRPr="000B2E80">
        <w:rPr>
          <w:szCs w:val="24"/>
          <w:lang w:eastAsia="en-US"/>
        </w:rPr>
        <w:t>Actions should develop innovative photonics components and systems which enable 3D light field or holographic displays for use in mixed-reality applications such as automotive, healthcare, telecommunication and gaming. In addition, the display components actions may also develop sensors and actuators for necessary support functionality such as sensing, connectivity, user interaction, and scene recognition etc. Actions must include validation in application settings.</w:t>
      </w:r>
    </w:p>
    <w:p w14:paraId="25FAEB77" w14:textId="2627F4BF" w:rsidR="00A9144F" w:rsidRPr="000B2E80" w:rsidRDefault="00467518" w:rsidP="005F0296">
      <w:pPr>
        <w:pStyle w:val="Paragrafoelenco"/>
        <w:numPr>
          <w:ilvl w:val="0"/>
          <w:numId w:val="47"/>
        </w:numPr>
        <w:autoSpaceDE w:val="0"/>
        <w:autoSpaceDN w:val="0"/>
        <w:adjustRightInd w:val="0"/>
        <w:spacing w:before="100" w:beforeAutospacing="1" w:after="100" w:afterAutospacing="1" w:line="240" w:lineRule="auto"/>
        <w:rPr>
          <w:szCs w:val="24"/>
        </w:rPr>
      </w:pPr>
      <w:r w:rsidRPr="000B2E80">
        <w:rPr>
          <w:b/>
          <w:szCs w:val="24"/>
        </w:rPr>
        <w:t>Packaging and module integration for photonic integrated circuits (PIC):</w:t>
      </w:r>
      <w:r w:rsidRPr="000B2E80">
        <w:rPr>
          <w:szCs w:val="24"/>
        </w:rPr>
        <w:t xml:space="preserve"> Development of novel packaging, assembly, module integration technologies or novel testing approaches offering breakthrough advances for the automated, low-cost, high volume, scalable production of PIC-based photonic components or modules. Actions should demonstrate the technical and industrial feasibility of the proposed technologies or approaches through a functional demonstrator.</w:t>
      </w:r>
      <w:r w:rsidR="00A9144F" w:rsidRPr="000B2E80">
        <w:rPr>
          <w:szCs w:val="24"/>
        </w:rPr>
        <w:t xml:space="preserve"> </w:t>
      </w:r>
    </w:p>
    <w:p w14:paraId="65040DDF" w14:textId="3DC6A358" w:rsidR="00467518" w:rsidRPr="000B2E80" w:rsidRDefault="00467518" w:rsidP="005F0296">
      <w:pPr>
        <w:pStyle w:val="Paragrafoelenco"/>
        <w:numPr>
          <w:ilvl w:val="0"/>
          <w:numId w:val="47"/>
        </w:numPr>
        <w:autoSpaceDE w:val="0"/>
        <w:autoSpaceDN w:val="0"/>
        <w:adjustRightInd w:val="0"/>
        <w:spacing w:before="100" w:beforeAutospacing="1" w:after="100" w:afterAutospacing="1" w:line="240" w:lineRule="auto"/>
        <w:rPr>
          <w:szCs w:val="24"/>
        </w:rPr>
      </w:pPr>
      <w:r w:rsidRPr="000B2E80">
        <w:rPr>
          <w:b/>
          <w:szCs w:val="24"/>
        </w:rPr>
        <w:t>Light to Fuel:</w:t>
      </w:r>
      <w:r w:rsidRPr="000B2E80">
        <w:rPr>
          <w:szCs w:val="24"/>
        </w:rPr>
        <w:t xml:space="preserve"> Development of photonics devices at TRL level 5-6 for the direct and efficient (&gt;5%) conversion of solar energy into chemical fuel. Actions may also include R&amp;D into catalyst development and disruptive material and device concepts where appropriate. Actions should demonstrate technical and economic feasibility. </w:t>
      </w:r>
    </w:p>
    <w:p w14:paraId="67950EA2" w14:textId="77777777" w:rsidR="00467518" w:rsidRPr="00837437" w:rsidRDefault="00467518" w:rsidP="005F0296">
      <w:pPr>
        <w:pStyle w:val="Paragrafoelenco"/>
        <w:numPr>
          <w:ilvl w:val="0"/>
          <w:numId w:val="47"/>
        </w:numPr>
        <w:autoSpaceDE w:val="0"/>
        <w:autoSpaceDN w:val="0"/>
        <w:adjustRightInd w:val="0"/>
        <w:spacing w:before="100" w:beforeAutospacing="1" w:after="100" w:afterAutospacing="1" w:line="240" w:lineRule="auto"/>
        <w:rPr>
          <w:szCs w:val="24"/>
        </w:rPr>
      </w:pPr>
      <w:r w:rsidRPr="000B2E80">
        <w:rPr>
          <w:b/>
          <w:szCs w:val="24"/>
        </w:rPr>
        <w:t>Next generation biophotonics methods and devices as research tools to understand the cellular origin of diseases:</w:t>
      </w:r>
      <w:r w:rsidRPr="000B2E80">
        <w:rPr>
          <w:szCs w:val="24"/>
        </w:rPr>
        <w:t xml:space="preserve"> Actions will focus on photonics-based in-</w:t>
      </w:r>
      <w:r w:rsidRPr="00837437">
        <w:rPr>
          <w:szCs w:val="24"/>
        </w:rPr>
        <w:t>vivo/in-vitro imaging systems and techniques which deliver greatly increased penetration, resolution, sensitivity, specificity and depth of focus. Real time data handling and processing may also be addressed as appropriate. Actions should include medical/clinical doctors or research laboratories with relevant experience.</w:t>
      </w:r>
    </w:p>
    <w:p w14:paraId="5C5F48E6" w14:textId="77777777" w:rsidR="00467518" w:rsidRPr="00A9144F" w:rsidRDefault="00467518" w:rsidP="00A9144F">
      <w:pPr>
        <w:autoSpaceDE w:val="0"/>
        <w:autoSpaceDN w:val="0"/>
        <w:adjustRightInd w:val="0"/>
        <w:spacing w:before="100" w:beforeAutospacing="1" w:after="100" w:afterAutospacing="1" w:line="240" w:lineRule="auto"/>
        <w:rPr>
          <w:szCs w:val="24"/>
        </w:rPr>
      </w:pPr>
      <w:r w:rsidRPr="00A9144F">
        <w:rPr>
          <w:szCs w:val="24"/>
        </w:rPr>
        <w:t>At least one proposal will be selected to cover each of these themes.</w:t>
      </w:r>
    </w:p>
    <w:p w14:paraId="4E7C768C" w14:textId="7CC80A68" w:rsidR="00467518" w:rsidRPr="00837437" w:rsidRDefault="00467518" w:rsidP="00467518">
      <w:pPr>
        <w:autoSpaceDE w:val="0"/>
        <w:autoSpaceDN w:val="0"/>
        <w:adjustRightInd w:val="0"/>
        <w:spacing w:before="100" w:beforeAutospacing="1" w:after="100" w:afterAutospacing="1" w:line="240" w:lineRule="auto"/>
        <w:rPr>
          <w:szCs w:val="24"/>
        </w:rPr>
      </w:pPr>
      <w:r w:rsidRPr="00837437">
        <w:rPr>
          <w:szCs w:val="24"/>
        </w:rPr>
        <w:t>The Commission considers that proposals requesting a cont</w:t>
      </w:r>
      <w:r w:rsidR="001F58D3">
        <w:rPr>
          <w:szCs w:val="24"/>
        </w:rPr>
        <w:t>ribution from the EU between €</w:t>
      </w:r>
      <w:r w:rsidRPr="00837437">
        <w:rPr>
          <w:szCs w:val="24"/>
        </w:rPr>
        <w:t xml:space="preserve">3 and 6 million would allow these to be addressed appropriately. </w:t>
      </w:r>
      <w:r w:rsidR="001F58D3" w:rsidRPr="001F58D3">
        <w:rPr>
          <w:szCs w:val="24"/>
        </w:rPr>
        <w:t>Nonetheless, this does not preclude submission and selection of proposals requesting other amounts</w:t>
      </w:r>
      <w:r w:rsidRPr="00837437">
        <w:rPr>
          <w:szCs w:val="24"/>
        </w:rPr>
        <w:t>.</w:t>
      </w:r>
    </w:p>
    <w:p w14:paraId="17DCAE48" w14:textId="77777777" w:rsidR="00467518" w:rsidRPr="00837437" w:rsidRDefault="00467518" w:rsidP="00467518">
      <w:pPr>
        <w:spacing w:before="100" w:beforeAutospacing="1" w:after="100" w:afterAutospacing="1" w:line="240" w:lineRule="auto"/>
        <w:rPr>
          <w:szCs w:val="24"/>
        </w:rPr>
      </w:pPr>
      <w:r w:rsidRPr="00837437">
        <w:rPr>
          <w:szCs w:val="24"/>
          <w:u w:val="single"/>
        </w:rPr>
        <w:t>Expected Impact</w:t>
      </w:r>
      <w:r w:rsidRPr="00837437">
        <w:rPr>
          <w:szCs w:val="24"/>
        </w:rPr>
        <w:t>:</w:t>
      </w:r>
    </w:p>
    <w:p w14:paraId="0816B655" w14:textId="77777777" w:rsidR="00467518" w:rsidRPr="00837437" w:rsidRDefault="00467518" w:rsidP="00467518">
      <w:pPr>
        <w:spacing w:before="100" w:beforeAutospacing="1" w:after="100" w:afterAutospacing="1" w:line="240" w:lineRule="auto"/>
        <w:rPr>
          <w:szCs w:val="24"/>
        </w:rPr>
      </w:pPr>
      <w:r w:rsidRPr="00837437">
        <w:rPr>
          <w:szCs w:val="24"/>
        </w:rPr>
        <w:lastRenderedPageBreak/>
        <w:t>Proposals should describe how the proposed work would contribute to the listed corresponding expected impacts and metrics, including the baseline and the targets to measure impact.</w:t>
      </w:r>
    </w:p>
    <w:p w14:paraId="6A5D9ADE" w14:textId="72DEC916" w:rsidR="00467518" w:rsidRPr="00A9144F" w:rsidRDefault="00467518" w:rsidP="005F0296">
      <w:pPr>
        <w:pStyle w:val="Paragrafoelenco"/>
        <w:numPr>
          <w:ilvl w:val="0"/>
          <w:numId w:val="78"/>
        </w:numPr>
        <w:spacing w:before="100" w:beforeAutospacing="1" w:after="100" w:afterAutospacing="1" w:line="240" w:lineRule="auto"/>
        <w:rPr>
          <w:szCs w:val="24"/>
        </w:rPr>
      </w:pPr>
      <w:r w:rsidRPr="00A9144F">
        <w:rPr>
          <w:szCs w:val="24"/>
        </w:rPr>
        <w:t>Actions should enable European system manufacturers to bring to market highly competitive products by integrating 3D light field and holographic visualization solutions for systems and user-centric services in different areas, and to build a Europe-centred value chain from the domestic manufacturing of components and software up to the system integrators and end users.</w:t>
      </w:r>
    </w:p>
    <w:p w14:paraId="240B1523" w14:textId="0EBC1A61" w:rsidR="00467518" w:rsidRPr="00A9144F" w:rsidRDefault="00467518" w:rsidP="005F0296">
      <w:pPr>
        <w:pStyle w:val="Paragrafoelenco"/>
        <w:numPr>
          <w:ilvl w:val="0"/>
          <w:numId w:val="78"/>
        </w:numPr>
        <w:spacing w:before="100" w:beforeAutospacing="1" w:after="100" w:afterAutospacing="1" w:line="240" w:lineRule="auto"/>
        <w:rPr>
          <w:szCs w:val="24"/>
        </w:rPr>
      </w:pPr>
      <w:r w:rsidRPr="00A9144F">
        <w:rPr>
          <w:szCs w:val="24"/>
        </w:rPr>
        <w:t>Approaches must deliver a reduction in production costs by an order of magnitude, enabling the introduction of PIC technology in new markets.</w:t>
      </w:r>
    </w:p>
    <w:p w14:paraId="58369510" w14:textId="45D2865E" w:rsidR="00467518" w:rsidRPr="00A9144F" w:rsidRDefault="00467518" w:rsidP="005F0296">
      <w:pPr>
        <w:pStyle w:val="Paragrafoelenco"/>
        <w:numPr>
          <w:ilvl w:val="0"/>
          <w:numId w:val="78"/>
        </w:numPr>
        <w:spacing w:before="100" w:beforeAutospacing="1" w:after="100" w:afterAutospacing="1" w:line="240" w:lineRule="auto"/>
        <w:rPr>
          <w:szCs w:val="24"/>
        </w:rPr>
      </w:pPr>
      <w:r w:rsidRPr="00A9144F">
        <w:rPr>
          <w:szCs w:val="24"/>
        </w:rPr>
        <w:t xml:space="preserve">The projects should demonstrate the efficient conversion of solar energy into chemical fuels, with a device efficiency of &gt;5% and payback period of &lt;10 years. This should enable Europe taking the lead in creating a multi-billion industry, and give independence from imported energy. </w:t>
      </w:r>
    </w:p>
    <w:p w14:paraId="41016D3D" w14:textId="22AA1243" w:rsidR="00467518" w:rsidRPr="00A9144F" w:rsidRDefault="00467518" w:rsidP="005F0296">
      <w:pPr>
        <w:pStyle w:val="Paragrafoelenco"/>
        <w:numPr>
          <w:ilvl w:val="0"/>
          <w:numId w:val="78"/>
        </w:numPr>
        <w:spacing w:before="100" w:beforeAutospacing="1" w:after="100" w:afterAutospacing="1" w:line="240" w:lineRule="auto"/>
        <w:rPr>
          <w:szCs w:val="24"/>
        </w:rPr>
      </w:pPr>
      <w:r w:rsidRPr="00A9144F">
        <w:rPr>
          <w:szCs w:val="24"/>
        </w:rPr>
        <w:t xml:space="preserve">Significant gain in understanding of inter- and/or intra-cellular processes; strengthen Europe’s industrial position in the biophotonics-related market for microscopes and research and development tools. </w:t>
      </w:r>
    </w:p>
    <w:p w14:paraId="6EC8A29C" w14:textId="77777777" w:rsidR="00467518" w:rsidRPr="00837437" w:rsidRDefault="00467518" w:rsidP="00467518">
      <w:pPr>
        <w:spacing w:before="100" w:beforeAutospacing="1" w:after="100" w:afterAutospacing="1" w:line="240" w:lineRule="auto"/>
        <w:rPr>
          <w:i/>
          <w:szCs w:val="24"/>
        </w:rPr>
      </w:pPr>
      <w:r w:rsidRPr="00837437">
        <w:rPr>
          <w:szCs w:val="24"/>
          <w:u w:val="single"/>
        </w:rPr>
        <w:t>Type of Action:</w:t>
      </w:r>
      <w:r w:rsidRPr="00837437">
        <w:rPr>
          <w:szCs w:val="24"/>
        </w:rPr>
        <w:t xml:space="preserve"> Research and Innovation Actions</w:t>
      </w:r>
    </w:p>
    <w:p w14:paraId="221338A1" w14:textId="77777777" w:rsidR="00467518" w:rsidRPr="00837437" w:rsidRDefault="00467518" w:rsidP="00467518">
      <w:pPr>
        <w:tabs>
          <w:tab w:val="left" w:pos="5460"/>
        </w:tabs>
        <w:spacing w:before="100" w:beforeAutospacing="1" w:after="100" w:afterAutospacing="1" w:line="240" w:lineRule="auto"/>
        <w:rPr>
          <w:szCs w:val="24"/>
        </w:rPr>
      </w:pPr>
      <w:r w:rsidRPr="00837437">
        <w:rPr>
          <w:szCs w:val="24"/>
          <w:u w:val="single"/>
        </w:rPr>
        <w:t>Budget</w:t>
      </w:r>
      <w:r w:rsidRPr="00837437">
        <w:rPr>
          <w:szCs w:val="24"/>
        </w:rPr>
        <w:t>: 47.5 M€</w:t>
      </w:r>
    </w:p>
    <w:p w14:paraId="56703900" w14:textId="77777777" w:rsidR="00467518" w:rsidRPr="00837437" w:rsidRDefault="00467518" w:rsidP="00467518">
      <w:pPr>
        <w:spacing w:before="100" w:beforeAutospacing="1" w:after="100" w:afterAutospacing="1" w:line="240" w:lineRule="auto"/>
        <w:rPr>
          <w:b/>
          <w:bCs/>
          <w:szCs w:val="24"/>
        </w:rPr>
      </w:pPr>
    </w:p>
    <w:p w14:paraId="2A479DE7" w14:textId="77777777" w:rsidR="00467518" w:rsidRPr="00837437" w:rsidRDefault="00467518" w:rsidP="00467518">
      <w:pPr>
        <w:pStyle w:val="Titolo3"/>
        <w:spacing w:before="100" w:beforeAutospacing="1" w:after="100" w:afterAutospacing="1"/>
        <w:rPr>
          <w:lang w:val="en-US"/>
        </w:rPr>
      </w:pPr>
      <w:bookmarkStart w:id="18" w:name="_Toc472440949"/>
      <w:bookmarkStart w:id="19" w:name="_Toc473118076"/>
      <w:bookmarkStart w:id="20" w:name="_Toc476133110"/>
      <w:bookmarkStart w:id="21" w:name="_Toc532802432"/>
      <w:r w:rsidRPr="00837437">
        <w:t xml:space="preserve">ICT-37-2020: </w:t>
      </w:r>
      <w:r w:rsidRPr="00837437">
        <w:rPr>
          <w:lang w:val="en-US"/>
        </w:rPr>
        <w:t>Advancing photonics technologies and application driven photonics components and the innovation ecosystem</w:t>
      </w:r>
      <w:bookmarkEnd w:id="18"/>
      <w:bookmarkEnd w:id="19"/>
      <w:bookmarkEnd w:id="20"/>
      <w:bookmarkEnd w:id="21"/>
    </w:p>
    <w:p w14:paraId="188165C9" w14:textId="77777777" w:rsidR="00467518" w:rsidRPr="00837437" w:rsidRDefault="00467518" w:rsidP="00467518">
      <w:pPr>
        <w:spacing w:before="100" w:beforeAutospacing="1" w:after="100" w:afterAutospacing="1" w:line="240" w:lineRule="auto"/>
        <w:rPr>
          <w:szCs w:val="24"/>
        </w:rPr>
      </w:pPr>
      <w:r w:rsidRPr="00837437">
        <w:rPr>
          <w:szCs w:val="24"/>
          <w:u w:val="single"/>
        </w:rPr>
        <w:t>Specific Challenge</w:t>
      </w:r>
      <w:r w:rsidRPr="00837437">
        <w:rPr>
          <w:szCs w:val="24"/>
        </w:rPr>
        <w:t xml:space="preserve">: </w:t>
      </w:r>
    </w:p>
    <w:p w14:paraId="372A92B5" w14:textId="77777777" w:rsidR="00467518" w:rsidRPr="00837437" w:rsidRDefault="00467518" w:rsidP="00467518">
      <w:pPr>
        <w:spacing w:before="100" w:beforeAutospacing="1" w:after="100" w:afterAutospacing="1" w:line="240" w:lineRule="auto"/>
        <w:rPr>
          <w:szCs w:val="24"/>
        </w:rPr>
      </w:pPr>
      <w:r w:rsidRPr="00837437">
        <w:rPr>
          <w:szCs w:val="24"/>
        </w:rPr>
        <w:t xml:space="preserve">The advancement of photonics depends on core photonics technology which can be applied in many different application areas. The challenge is to develop and apply core photonics technology for the next generation of devices (including components, modules and sub-systems) in order to drive innovation in key application areas, which are significant current or future markets and where photonics can bring a key competitive advantage. </w:t>
      </w:r>
    </w:p>
    <w:p w14:paraId="774AF68D" w14:textId="77777777" w:rsidR="00467518" w:rsidRPr="00837437" w:rsidRDefault="00467518" w:rsidP="00467518">
      <w:pPr>
        <w:spacing w:before="100" w:beforeAutospacing="1" w:after="100" w:afterAutospacing="1" w:line="240" w:lineRule="auto"/>
        <w:rPr>
          <w:szCs w:val="24"/>
        </w:rPr>
      </w:pPr>
      <w:r w:rsidRPr="00837437">
        <w:rPr>
          <w:szCs w:val="24"/>
        </w:rPr>
        <w:t xml:space="preserve">Innovative photonic sensing solutions can contribute to reducing food production losses and food wastes, estimated in Europe at about 300 kg per capita, and to increasing food safety for the end consumer along the food production chain from farm to fork. </w:t>
      </w:r>
    </w:p>
    <w:p w14:paraId="11E18665" w14:textId="77777777" w:rsidR="00467518" w:rsidRPr="00837437" w:rsidRDefault="00467518" w:rsidP="00467518">
      <w:pPr>
        <w:spacing w:before="100" w:beforeAutospacing="1" w:after="100" w:afterAutospacing="1" w:line="240" w:lineRule="auto"/>
        <w:rPr>
          <w:szCs w:val="24"/>
        </w:rPr>
      </w:pPr>
      <w:r w:rsidRPr="00837437">
        <w:rPr>
          <w:szCs w:val="24"/>
        </w:rPr>
        <w:t xml:space="preserve">Increased pollution of air, soil and water is raising new concerns regarding the safety of the environment and its potential risks for European citizens’ health. Distributed smart photonic sensor networks involving public participation through community-based monitoring could assist in creating inventories of emitted pollutants, identifying pollution hotspots, and alerting citizens in real time on potential health risks. </w:t>
      </w:r>
    </w:p>
    <w:p w14:paraId="13ED9E3F" w14:textId="77777777" w:rsidR="00467518" w:rsidRPr="00837437" w:rsidRDefault="00467518" w:rsidP="00467518">
      <w:pPr>
        <w:spacing w:before="100" w:beforeAutospacing="1" w:after="100" w:afterAutospacing="1" w:line="240" w:lineRule="auto"/>
        <w:rPr>
          <w:szCs w:val="24"/>
        </w:rPr>
      </w:pPr>
      <w:r w:rsidRPr="00837437">
        <w:rPr>
          <w:szCs w:val="24"/>
          <w:u w:val="single"/>
        </w:rPr>
        <w:t>Scope</w:t>
      </w:r>
      <w:r w:rsidRPr="00837437">
        <w:rPr>
          <w:szCs w:val="24"/>
        </w:rPr>
        <w:t>:</w:t>
      </w:r>
    </w:p>
    <w:p w14:paraId="1DDC8A4A" w14:textId="77777777" w:rsidR="00467518" w:rsidRPr="00837437" w:rsidRDefault="00467518" w:rsidP="00467518">
      <w:pPr>
        <w:spacing w:before="100" w:beforeAutospacing="1" w:after="100" w:afterAutospacing="1" w:line="240" w:lineRule="auto"/>
        <w:rPr>
          <w:szCs w:val="24"/>
        </w:rPr>
      </w:pPr>
      <w:r w:rsidRPr="00837437">
        <w:rPr>
          <w:szCs w:val="24"/>
        </w:rPr>
        <w:t>The focus is on the following themes:</w:t>
      </w:r>
    </w:p>
    <w:p w14:paraId="30B20396" w14:textId="33FA8162" w:rsidR="00467518" w:rsidRPr="00094ED4" w:rsidRDefault="00467518" w:rsidP="005F0296">
      <w:pPr>
        <w:pStyle w:val="Titolo4"/>
        <w:numPr>
          <w:ilvl w:val="0"/>
          <w:numId w:val="59"/>
        </w:numPr>
      </w:pPr>
      <w:r w:rsidRPr="00837437">
        <w:lastRenderedPageBreak/>
        <w:t>Research and Innovation Actions</w:t>
      </w:r>
      <w:r w:rsidR="00B63034">
        <w:t xml:space="preserve"> (RIA)</w:t>
      </w:r>
    </w:p>
    <w:p w14:paraId="38406F01" w14:textId="77777777" w:rsidR="00467518" w:rsidRPr="00837437" w:rsidRDefault="00467518" w:rsidP="000F2D51">
      <w:pPr>
        <w:pStyle w:val="Paragrafoelenco"/>
        <w:numPr>
          <w:ilvl w:val="0"/>
          <w:numId w:val="26"/>
        </w:numPr>
        <w:spacing w:before="100" w:beforeAutospacing="1" w:after="100" w:afterAutospacing="1" w:line="240" w:lineRule="auto"/>
        <w:ind w:left="641" w:hanging="357"/>
        <w:contextualSpacing/>
        <w:rPr>
          <w:szCs w:val="24"/>
          <w:lang w:eastAsia="en-US"/>
        </w:rPr>
      </w:pPr>
      <w:r w:rsidRPr="00837437">
        <w:rPr>
          <w:b/>
          <w:szCs w:val="24"/>
        </w:rPr>
        <w:t>Flexible Farm-to-Fork Sensing:</w:t>
      </w:r>
      <w:r w:rsidRPr="00837437">
        <w:rPr>
          <w:szCs w:val="24"/>
          <w:lang w:eastAsia="en-US"/>
        </w:rPr>
        <w:t xml:space="preserve"> Development of an innovative smart photonic sensor solution in the </w:t>
      </w:r>
      <w:r w:rsidRPr="00837437">
        <w:rPr>
          <w:szCs w:val="24"/>
        </w:rPr>
        <w:t xml:space="preserve">visible to mid-infrared </w:t>
      </w:r>
      <w:r w:rsidRPr="00837437">
        <w:rPr>
          <w:szCs w:val="24"/>
          <w:lang w:eastAsia="en-US"/>
        </w:rPr>
        <w:t>spectral range for monitoring food quality with respect to microbiological and chemical contamination along the farm-to-fork food production chain. The targeted solution should combine photonic sensing technology with advanced data analysis techniques and be portable, easy-to-use, flexible, and broadly adaptable for usage on farms, in food processing, wholesale and retail. Actions should focus on the following areas: (1) food production by small/medium-sized farms; (2) novel types of food production, such as aquaponics; (3) on-site food processing and vending (e.g. on farms or local food markets). The developed solution must be demonstrated in real settings involving relevant stakeholders along the food supply chain, from food producers to end consumers.</w:t>
      </w:r>
    </w:p>
    <w:p w14:paraId="1AEF4737" w14:textId="77777777" w:rsidR="00467518" w:rsidRPr="00837437" w:rsidRDefault="00467518" w:rsidP="00467518">
      <w:pPr>
        <w:pStyle w:val="Paragrafoelenco"/>
        <w:spacing w:before="100" w:beforeAutospacing="1" w:after="100" w:afterAutospacing="1" w:line="240" w:lineRule="auto"/>
        <w:ind w:left="641"/>
        <w:rPr>
          <w:szCs w:val="24"/>
          <w:lang w:eastAsia="en-US"/>
        </w:rPr>
      </w:pPr>
    </w:p>
    <w:p w14:paraId="688BD841" w14:textId="77777777" w:rsidR="00467518" w:rsidRPr="00837437" w:rsidRDefault="00467518" w:rsidP="000F2D51">
      <w:pPr>
        <w:pStyle w:val="Paragrafoelenco"/>
        <w:numPr>
          <w:ilvl w:val="0"/>
          <w:numId w:val="26"/>
        </w:numPr>
        <w:spacing w:before="100" w:beforeAutospacing="1" w:after="100" w:afterAutospacing="1" w:line="240" w:lineRule="auto"/>
        <w:contextualSpacing/>
        <w:rPr>
          <w:szCs w:val="24"/>
          <w:lang w:eastAsia="en-US"/>
        </w:rPr>
      </w:pPr>
      <w:r w:rsidRPr="00837437">
        <w:rPr>
          <w:b/>
          <w:szCs w:val="24"/>
          <w:lang w:eastAsia="en-US"/>
        </w:rPr>
        <w:t>Novel Photonics Integrated Circuit (PIC) Technology building blocks</w:t>
      </w:r>
      <w:r w:rsidRPr="00837437">
        <w:rPr>
          <w:szCs w:val="24"/>
          <w:lang w:eastAsia="en-US"/>
        </w:rPr>
        <w:t>: Major advances in photonic integrated circuit technology through the development of building blocks with significantly enhanced or novel functions. These should form part of comprehensive integration platforms for established or new important application fields, enabling the platform to meet the demands of application roadmaps concerning relevant features like sensitivity, energy efficiency, speed and chip density. Developments should be based on a generic platform approach, i.e. support the single-chip integration of complex functions through a design flow based on generic building blocks separated from production. Actions should include a validation of results with fabricated PIC prototypes.</w:t>
      </w:r>
    </w:p>
    <w:p w14:paraId="57F41632" w14:textId="2E4E7F30" w:rsidR="00467518" w:rsidRPr="00B63034" w:rsidRDefault="00467518" w:rsidP="005F0296">
      <w:pPr>
        <w:pStyle w:val="Titolo4"/>
        <w:numPr>
          <w:ilvl w:val="0"/>
          <w:numId w:val="59"/>
        </w:numPr>
      </w:pPr>
      <w:r w:rsidRPr="00B63034">
        <w:t>Innovation Actions</w:t>
      </w:r>
      <w:r w:rsidR="00246F23">
        <w:t xml:space="preserve"> (IA)</w:t>
      </w:r>
    </w:p>
    <w:p w14:paraId="4A045B2C" w14:textId="77777777" w:rsidR="00467518" w:rsidRPr="00837437" w:rsidRDefault="00467518" w:rsidP="000F2D51">
      <w:pPr>
        <w:pStyle w:val="Paragrafoelenco"/>
        <w:numPr>
          <w:ilvl w:val="0"/>
          <w:numId w:val="26"/>
        </w:numPr>
        <w:spacing w:before="100" w:beforeAutospacing="1" w:after="100" w:afterAutospacing="1" w:line="240" w:lineRule="auto"/>
        <w:contextualSpacing/>
        <w:rPr>
          <w:szCs w:val="24"/>
        </w:rPr>
      </w:pPr>
      <w:r w:rsidRPr="00837437">
        <w:rPr>
          <w:b/>
          <w:szCs w:val="24"/>
        </w:rPr>
        <w:t xml:space="preserve">Smart Photonic Sensing for Environmental Pollution Detection: </w:t>
      </w:r>
      <w:r w:rsidRPr="00837437">
        <w:rPr>
          <w:szCs w:val="24"/>
        </w:rPr>
        <w:t>Prototyping, demonstration and validation in real settings of an innovative, cost-effective, portable, smart hyperspectral sensing system operating in the visible to mid-infrared spectral range, for pollution detection in environmental sensing applications.  The system should be based on a miniaturised optical setup and feature broad sensorial response curves with high measurement precision in the diagnostic wavelength range, in combination with massive Cloud-based data analysis capability using advanced Deep Learning algorithms and Big Data sensor signal repositories for comprehensive chemometric analysis.</w:t>
      </w:r>
    </w:p>
    <w:p w14:paraId="242A8D1D" w14:textId="77777777" w:rsidR="00467518" w:rsidRPr="00B63034" w:rsidRDefault="00467518" w:rsidP="005F0296">
      <w:pPr>
        <w:pStyle w:val="Titolo4"/>
        <w:numPr>
          <w:ilvl w:val="0"/>
          <w:numId w:val="59"/>
        </w:numPr>
      </w:pPr>
      <w:r w:rsidRPr="00B63034">
        <w:t>Coordination and Support Actions</w:t>
      </w:r>
    </w:p>
    <w:p w14:paraId="0F745B1E" w14:textId="77777777" w:rsidR="00467518" w:rsidRPr="00837437" w:rsidRDefault="00467518" w:rsidP="000F2D51">
      <w:pPr>
        <w:pStyle w:val="Paragrafoelenco"/>
        <w:numPr>
          <w:ilvl w:val="0"/>
          <w:numId w:val="26"/>
        </w:numPr>
        <w:spacing w:before="100" w:beforeAutospacing="1" w:after="100" w:afterAutospacing="1" w:line="240" w:lineRule="auto"/>
        <w:ind w:left="567" w:hanging="283"/>
        <w:rPr>
          <w:szCs w:val="24"/>
        </w:rPr>
      </w:pPr>
      <w:r w:rsidRPr="00837437">
        <w:rPr>
          <w:b/>
          <w:szCs w:val="24"/>
        </w:rPr>
        <w:t>An industrial strategy for photonics in Europe</w:t>
      </w:r>
      <w:r w:rsidRPr="00837437">
        <w:rPr>
          <w:szCs w:val="24"/>
        </w:rPr>
        <w:t>: the objective is to support the development and implementation of a comprehensive industrial strategy for photonics in Europe which strengthens the links to the end user industries. The action should include the development of strategic technology road-maps, strong stakeholder engagement (in particular Photonics21 stakeholders, National Technology Platforms, regional Clusters, end-user industries), coordination of regional, national and European strategies and priorities, and development and dissemination of financing models to facilitate access by companies to different sources of finance.</w:t>
      </w:r>
    </w:p>
    <w:p w14:paraId="7DD84F9B" w14:textId="77777777" w:rsidR="00467518" w:rsidRPr="00837437" w:rsidRDefault="00467518" w:rsidP="000B2E80">
      <w:pPr>
        <w:spacing w:before="100" w:beforeAutospacing="1" w:after="100" w:afterAutospacing="1" w:line="240" w:lineRule="auto"/>
        <w:rPr>
          <w:szCs w:val="24"/>
        </w:rPr>
      </w:pPr>
      <w:r w:rsidRPr="00837437">
        <w:rPr>
          <w:szCs w:val="24"/>
        </w:rPr>
        <w:lastRenderedPageBreak/>
        <w:t>At least one proposal will be selected to cover each of these themes. No more than one action will be funded for theme iv).</w:t>
      </w:r>
    </w:p>
    <w:p w14:paraId="6E72F8F9" w14:textId="0860C78C" w:rsidR="00467518" w:rsidRPr="00837437" w:rsidRDefault="00467518" w:rsidP="000B2E80">
      <w:pPr>
        <w:spacing w:before="100" w:beforeAutospacing="1" w:after="100" w:afterAutospacing="1" w:line="240" w:lineRule="auto"/>
        <w:rPr>
          <w:szCs w:val="24"/>
        </w:rPr>
      </w:pPr>
      <w:r w:rsidRPr="00837437">
        <w:rPr>
          <w:szCs w:val="24"/>
        </w:rPr>
        <w:t>The Commission considers that proposals requesting a contr</w:t>
      </w:r>
      <w:r w:rsidR="001F58D3">
        <w:rPr>
          <w:szCs w:val="24"/>
        </w:rPr>
        <w:t>ibution from the EU between €</w:t>
      </w:r>
      <w:r w:rsidRPr="00837437">
        <w:rPr>
          <w:szCs w:val="24"/>
        </w:rPr>
        <w:t>3 and 5 m</w:t>
      </w:r>
      <w:r w:rsidR="001F58D3">
        <w:rPr>
          <w:szCs w:val="24"/>
        </w:rPr>
        <w:t>illion for themes i and ii; €</w:t>
      </w:r>
      <w:r w:rsidRPr="00837437">
        <w:rPr>
          <w:szCs w:val="24"/>
        </w:rPr>
        <w:t>4 and 7 milli</w:t>
      </w:r>
      <w:r w:rsidR="001F58D3">
        <w:rPr>
          <w:szCs w:val="24"/>
        </w:rPr>
        <w:t>on for theme iii, and up to €</w:t>
      </w:r>
      <w:r w:rsidRPr="00837437">
        <w:rPr>
          <w:szCs w:val="24"/>
        </w:rPr>
        <w:t xml:space="preserve">4 million for theme iv would allow these to be addressed appropriately. </w:t>
      </w:r>
      <w:r w:rsidR="001F58D3" w:rsidRPr="001F58D3">
        <w:rPr>
          <w:szCs w:val="24"/>
        </w:rPr>
        <w:t>Nonetheless, this does not preclude submission and selection of proposals requesting other amounts</w:t>
      </w:r>
      <w:r w:rsidRPr="00837437">
        <w:rPr>
          <w:szCs w:val="24"/>
        </w:rPr>
        <w:t>.</w:t>
      </w:r>
    </w:p>
    <w:p w14:paraId="4BC65879" w14:textId="77777777" w:rsidR="00467518" w:rsidRPr="00837437" w:rsidRDefault="00467518" w:rsidP="000B2E80">
      <w:pPr>
        <w:spacing w:before="100" w:beforeAutospacing="1" w:after="100" w:afterAutospacing="1" w:line="240" w:lineRule="auto"/>
        <w:rPr>
          <w:szCs w:val="24"/>
        </w:rPr>
      </w:pPr>
      <w:r w:rsidRPr="00837437">
        <w:rPr>
          <w:szCs w:val="24"/>
          <w:u w:val="single"/>
        </w:rPr>
        <w:t>Expected Impact</w:t>
      </w:r>
      <w:r w:rsidRPr="00837437">
        <w:rPr>
          <w:szCs w:val="24"/>
        </w:rPr>
        <w:t>:</w:t>
      </w:r>
    </w:p>
    <w:p w14:paraId="133D0914" w14:textId="77777777" w:rsidR="00467518" w:rsidRPr="00837437" w:rsidRDefault="00467518" w:rsidP="000B2E80">
      <w:pPr>
        <w:spacing w:before="100" w:beforeAutospacing="1" w:after="100" w:afterAutospacing="1" w:line="240" w:lineRule="auto"/>
        <w:rPr>
          <w:szCs w:val="24"/>
        </w:rPr>
      </w:pPr>
      <w:r w:rsidRPr="00837437">
        <w:rPr>
          <w:szCs w:val="24"/>
        </w:rPr>
        <w:t>Proposals should describe how the proposed work will contribute to the relevant expected impacts and metrics, including a baseline and the targets to measure impact. Respectively:</w:t>
      </w:r>
    </w:p>
    <w:p w14:paraId="4D422032" w14:textId="3B2588BE" w:rsidR="00A9144F" w:rsidRDefault="000B2E80" w:rsidP="005F0296">
      <w:pPr>
        <w:pStyle w:val="Paragrafoelenco"/>
        <w:numPr>
          <w:ilvl w:val="0"/>
          <w:numId w:val="48"/>
        </w:numPr>
        <w:spacing w:before="100" w:beforeAutospacing="1" w:after="100" w:afterAutospacing="1" w:line="240" w:lineRule="auto"/>
        <w:ind w:left="633"/>
        <w:rPr>
          <w:szCs w:val="24"/>
        </w:rPr>
      </w:pPr>
      <w:r>
        <w:rPr>
          <w:szCs w:val="24"/>
        </w:rPr>
        <w:t xml:space="preserve">(1) </w:t>
      </w:r>
      <w:r w:rsidR="00467518" w:rsidRPr="00A9144F">
        <w:rPr>
          <w:szCs w:val="24"/>
        </w:rPr>
        <w:t>Increased food yield, quality and safety, and significant reduction of food waste along the farm-to-fork food production chain with cost-effective and easy-to-use analysis a</w:t>
      </w:r>
      <w:r w:rsidR="00A9144F" w:rsidRPr="00A9144F">
        <w:rPr>
          <w:szCs w:val="24"/>
        </w:rPr>
        <w:t xml:space="preserve">nd quality-control tools; </w:t>
      </w:r>
      <w:r w:rsidR="00A9144F" w:rsidRPr="00A9144F">
        <w:rPr>
          <w:szCs w:val="24"/>
        </w:rPr>
        <w:tab/>
      </w:r>
      <w:r w:rsidR="00A9144F" w:rsidRPr="00A9144F">
        <w:rPr>
          <w:szCs w:val="24"/>
        </w:rPr>
        <w:br/>
      </w:r>
      <w:r>
        <w:rPr>
          <w:szCs w:val="24"/>
        </w:rPr>
        <w:t xml:space="preserve">(2) </w:t>
      </w:r>
      <w:r w:rsidR="00467518" w:rsidRPr="00A9144F">
        <w:rPr>
          <w:szCs w:val="24"/>
        </w:rPr>
        <w:t>Strengthening small/medium-scale farming and local or novel ways of food production and processing by ensuring high food quality standards at lower resource usage and competitive costs.</w:t>
      </w:r>
    </w:p>
    <w:p w14:paraId="4FE1E1F0" w14:textId="2C18C4C9" w:rsidR="00A9144F" w:rsidRPr="00A9144F" w:rsidRDefault="00467518" w:rsidP="005F0296">
      <w:pPr>
        <w:pStyle w:val="Paragrafoelenco"/>
        <w:numPr>
          <w:ilvl w:val="0"/>
          <w:numId w:val="48"/>
        </w:numPr>
        <w:spacing w:before="100" w:beforeAutospacing="1" w:after="100" w:afterAutospacing="1" w:line="240" w:lineRule="auto"/>
        <w:ind w:left="633"/>
        <w:rPr>
          <w:szCs w:val="24"/>
        </w:rPr>
      </w:pPr>
      <w:r w:rsidRPr="00A9144F">
        <w:rPr>
          <w:szCs w:val="24"/>
        </w:rPr>
        <w:t>Reduction of the research and development costs of advanced PICs in a wide range of application areas.</w:t>
      </w:r>
    </w:p>
    <w:p w14:paraId="41ADAB25" w14:textId="77777777" w:rsidR="00A9144F" w:rsidRDefault="00467518" w:rsidP="005F0296">
      <w:pPr>
        <w:pStyle w:val="Paragrafoelenco"/>
        <w:numPr>
          <w:ilvl w:val="0"/>
          <w:numId w:val="48"/>
        </w:numPr>
        <w:spacing w:before="100" w:beforeAutospacing="1" w:after="100" w:afterAutospacing="1" w:line="240" w:lineRule="auto"/>
        <w:ind w:left="633"/>
        <w:rPr>
          <w:szCs w:val="24"/>
        </w:rPr>
      </w:pPr>
      <w:r w:rsidRPr="00A9144F">
        <w:rPr>
          <w:szCs w:val="24"/>
        </w:rPr>
        <w:t xml:space="preserve">Large-scale adoption of affordable, Cloud-connected, smart photonic sensing systems for pervasive, Community-based environmental pollution monitoring and real-time citizen alert on local pollution levels and related health risks. </w:t>
      </w:r>
    </w:p>
    <w:p w14:paraId="351D590A" w14:textId="4888C300" w:rsidR="00467518" w:rsidRPr="00A9144F" w:rsidRDefault="00467518" w:rsidP="005F0296">
      <w:pPr>
        <w:pStyle w:val="Paragrafoelenco"/>
        <w:numPr>
          <w:ilvl w:val="0"/>
          <w:numId w:val="48"/>
        </w:numPr>
        <w:spacing w:before="100" w:beforeAutospacing="1" w:after="100" w:afterAutospacing="1" w:line="240" w:lineRule="auto"/>
        <w:ind w:left="633"/>
        <w:rPr>
          <w:szCs w:val="24"/>
        </w:rPr>
      </w:pPr>
      <w:r w:rsidRPr="00A9144F">
        <w:rPr>
          <w:szCs w:val="24"/>
        </w:rPr>
        <w:t>(1) Reinforced value chains and deployment of photonics technologies by stronger cooperation of photonics stakeholders, clusters and end-users;</w:t>
      </w:r>
      <w:r w:rsidRPr="00A9144F">
        <w:rPr>
          <w:szCs w:val="24"/>
        </w:rPr>
        <w:tab/>
      </w:r>
      <w:r w:rsidRPr="00A9144F">
        <w:rPr>
          <w:szCs w:val="24"/>
        </w:rPr>
        <w:br/>
        <w:t xml:space="preserve">(2) Increased competitiveness of the European photonics sector and improved access to risk finance for the photonics sector in Europe.  </w:t>
      </w:r>
    </w:p>
    <w:p w14:paraId="56E0A2E7" w14:textId="77777777" w:rsidR="00467518" w:rsidRPr="00EE7525" w:rsidRDefault="00467518" w:rsidP="000B2E80">
      <w:pPr>
        <w:spacing w:before="100" w:beforeAutospacing="1" w:after="100" w:afterAutospacing="1" w:line="240" w:lineRule="auto"/>
        <w:rPr>
          <w:szCs w:val="24"/>
          <w:lang w:val="en-US"/>
        </w:rPr>
      </w:pPr>
      <w:r w:rsidRPr="00EE7525">
        <w:rPr>
          <w:szCs w:val="24"/>
          <w:u w:val="single"/>
          <w:lang w:val="en-US"/>
        </w:rPr>
        <w:t>Budget</w:t>
      </w:r>
      <w:r w:rsidRPr="00EE7525">
        <w:rPr>
          <w:szCs w:val="24"/>
          <w:lang w:val="en-US"/>
        </w:rPr>
        <w:t>: 49 M€</w:t>
      </w:r>
      <w:r w:rsidRPr="00EE7525">
        <w:rPr>
          <w:szCs w:val="24"/>
          <w:u w:val="single"/>
          <w:lang w:val="en-US"/>
        </w:rPr>
        <w:t xml:space="preserve"> </w:t>
      </w:r>
    </w:p>
    <w:p w14:paraId="02D66132" w14:textId="77777777" w:rsidR="00467518" w:rsidRPr="00EE7525" w:rsidRDefault="00467518" w:rsidP="000B2E80">
      <w:pPr>
        <w:spacing w:before="100" w:beforeAutospacing="1" w:after="100" w:afterAutospacing="1" w:line="240" w:lineRule="auto"/>
        <w:ind w:firstLine="294"/>
        <w:rPr>
          <w:szCs w:val="24"/>
          <w:lang w:val="en-US"/>
        </w:rPr>
      </w:pPr>
      <w:r w:rsidRPr="00EE7525">
        <w:rPr>
          <w:szCs w:val="24"/>
          <w:lang w:val="en-US"/>
        </w:rPr>
        <w:t>Innovation Actions: 15 M€</w:t>
      </w:r>
    </w:p>
    <w:p w14:paraId="755B7681" w14:textId="77777777" w:rsidR="00467518" w:rsidRPr="00837437" w:rsidRDefault="00467518" w:rsidP="000B2E80">
      <w:pPr>
        <w:spacing w:before="100" w:beforeAutospacing="1" w:after="100" w:afterAutospacing="1" w:line="240" w:lineRule="auto"/>
        <w:ind w:firstLine="294"/>
        <w:rPr>
          <w:szCs w:val="24"/>
        </w:rPr>
      </w:pPr>
      <w:r w:rsidRPr="00837437">
        <w:rPr>
          <w:szCs w:val="24"/>
        </w:rPr>
        <w:t>Research and Innovation Actions: 30 M€</w:t>
      </w:r>
    </w:p>
    <w:p w14:paraId="768B0529" w14:textId="76F71821" w:rsidR="00467518" w:rsidRPr="00837437" w:rsidRDefault="00467518" w:rsidP="002159D2">
      <w:pPr>
        <w:spacing w:before="100" w:beforeAutospacing="1" w:after="100" w:afterAutospacing="1" w:line="240" w:lineRule="auto"/>
        <w:ind w:firstLine="294"/>
        <w:rPr>
          <w:b/>
          <w:bCs/>
          <w:color w:val="000000"/>
          <w:kern w:val="32"/>
          <w:szCs w:val="24"/>
        </w:rPr>
      </w:pPr>
      <w:r w:rsidRPr="00837437">
        <w:rPr>
          <w:szCs w:val="24"/>
        </w:rPr>
        <w:t>Coordination and Support Actions: 4 M€</w:t>
      </w:r>
      <w:r w:rsidRPr="00837437">
        <w:rPr>
          <w:b/>
          <w:bCs/>
          <w:color w:val="000000"/>
          <w:kern w:val="32"/>
          <w:szCs w:val="24"/>
        </w:rPr>
        <w:br w:type="page"/>
      </w:r>
    </w:p>
    <w:p w14:paraId="1F3E6281" w14:textId="52499ADC" w:rsidR="007B42D7" w:rsidRDefault="007B42D7" w:rsidP="00467518">
      <w:pPr>
        <w:spacing w:before="100" w:beforeAutospacing="1" w:after="100" w:afterAutospacing="1" w:line="240" w:lineRule="auto"/>
        <w:rPr>
          <w:szCs w:val="24"/>
          <w:u w:val="single"/>
        </w:rPr>
      </w:pPr>
    </w:p>
    <w:p w14:paraId="6A162262" w14:textId="77777777" w:rsidR="007B42D7" w:rsidRPr="00FA1E61" w:rsidRDefault="007B42D7" w:rsidP="007B42D7">
      <w:pPr>
        <w:pStyle w:val="HeadingThree"/>
      </w:pPr>
      <w:bookmarkStart w:id="22" w:name="_Toc532802433"/>
      <w:r w:rsidRPr="00FA1E61">
        <w:t>ICT-xx-2020: Software Technologies</w:t>
      </w:r>
      <w:bookmarkEnd w:id="22"/>
    </w:p>
    <w:p w14:paraId="6E31EB75" w14:textId="77777777" w:rsidR="007B42D7" w:rsidRPr="00AE1B5D" w:rsidRDefault="007B42D7" w:rsidP="007B42D7">
      <w:pPr>
        <w:rPr>
          <w:szCs w:val="24"/>
        </w:rPr>
      </w:pPr>
      <w:r w:rsidRPr="00AE1B5D">
        <w:rPr>
          <w:szCs w:val="24"/>
          <w:u w:val="single"/>
        </w:rPr>
        <w:t>Specific Challenge</w:t>
      </w:r>
      <w:r w:rsidRPr="00AE1B5D">
        <w:rPr>
          <w:szCs w:val="24"/>
        </w:rPr>
        <w:t xml:space="preserve">: </w:t>
      </w:r>
    </w:p>
    <w:p w14:paraId="0C22C9E3" w14:textId="77777777" w:rsidR="007B42D7" w:rsidRPr="007406DA" w:rsidRDefault="007B42D7" w:rsidP="007B42D7">
      <w:pPr>
        <w:rPr>
          <w:szCs w:val="24"/>
        </w:rPr>
      </w:pPr>
      <w:r>
        <w:rPr>
          <w:szCs w:val="24"/>
        </w:rPr>
        <w:t>I</w:t>
      </w:r>
      <w:r w:rsidRPr="00C94911">
        <w:rPr>
          <w:szCs w:val="24"/>
        </w:rPr>
        <w:t xml:space="preserve">ncreased complexity of </w:t>
      </w:r>
      <w:r>
        <w:rPr>
          <w:szCs w:val="24"/>
        </w:rPr>
        <w:t xml:space="preserve">emerging </w:t>
      </w:r>
      <w:r w:rsidRPr="00C94911">
        <w:rPr>
          <w:szCs w:val="24"/>
        </w:rPr>
        <w:t>ICT systems</w:t>
      </w:r>
      <w:r>
        <w:rPr>
          <w:szCs w:val="24"/>
        </w:rPr>
        <w:t xml:space="preserve"> poses several challenges to software, which has to cope with new requirements in terms of integration and cybersecurity. Users require seamless connectivity,</w:t>
      </w:r>
      <w:r w:rsidRPr="007C2A0A">
        <w:t xml:space="preserve"> </w:t>
      </w:r>
      <w:r w:rsidRPr="007C2A0A">
        <w:rPr>
          <w:szCs w:val="24"/>
        </w:rPr>
        <w:t>abundant</w:t>
      </w:r>
      <w:r>
        <w:rPr>
          <w:szCs w:val="24"/>
        </w:rPr>
        <w:t xml:space="preserve"> computing power and unlimited access to data independently of the underlying infrastructure. Increased levels of adaptability is becoming more and more essential in modern ICT systems in order to manage the needs of highly complex and dynamic environments. Increasing trust, security, reliability while keeping system performance has become non trivial, in a world where b</w:t>
      </w:r>
      <w:r w:rsidRPr="00FC6470">
        <w:rPr>
          <w:szCs w:val="24"/>
        </w:rPr>
        <w:t xml:space="preserve">illions of </w:t>
      </w:r>
      <w:r>
        <w:rPr>
          <w:szCs w:val="24"/>
        </w:rPr>
        <w:t>d</w:t>
      </w:r>
      <w:r w:rsidRPr="00FC6470">
        <w:rPr>
          <w:szCs w:val="24"/>
        </w:rPr>
        <w:t>evices</w:t>
      </w:r>
      <w:r>
        <w:rPr>
          <w:szCs w:val="24"/>
        </w:rPr>
        <w:t xml:space="preserve"> processing z</w:t>
      </w:r>
      <w:r w:rsidRPr="00FC6470">
        <w:rPr>
          <w:szCs w:val="24"/>
        </w:rPr>
        <w:t xml:space="preserve">etabytes of </w:t>
      </w:r>
      <w:r>
        <w:rPr>
          <w:szCs w:val="24"/>
        </w:rPr>
        <w:t>d</w:t>
      </w:r>
      <w:r w:rsidRPr="00FC6470">
        <w:rPr>
          <w:szCs w:val="24"/>
        </w:rPr>
        <w:t>ata</w:t>
      </w:r>
      <w:r>
        <w:rPr>
          <w:szCs w:val="24"/>
        </w:rPr>
        <w:t xml:space="preserve"> have to be managed. It is therefore required to find new ways of managing this unprecedented complexity in software systems throughout shortened lifecycle: from requirements analysis and design, to development and testing and up to deployment and operations across highly heterogeneous and dynamically self-reconfiguring systems.</w:t>
      </w:r>
    </w:p>
    <w:p w14:paraId="2DA7CFF9" w14:textId="77777777" w:rsidR="007B42D7" w:rsidRPr="00AE1B5D" w:rsidRDefault="007B42D7" w:rsidP="007B42D7">
      <w:pPr>
        <w:rPr>
          <w:szCs w:val="24"/>
        </w:rPr>
      </w:pPr>
      <w:r w:rsidRPr="00AE1B5D">
        <w:rPr>
          <w:szCs w:val="24"/>
          <w:u w:val="single"/>
        </w:rPr>
        <w:t>Scope</w:t>
      </w:r>
      <w:r w:rsidRPr="00AE1B5D">
        <w:rPr>
          <w:szCs w:val="24"/>
        </w:rPr>
        <w:t>:</w:t>
      </w:r>
    </w:p>
    <w:p w14:paraId="19E25A60" w14:textId="77777777" w:rsidR="007B42D7" w:rsidRPr="004D0AFF" w:rsidRDefault="007B42D7" w:rsidP="005F0296">
      <w:pPr>
        <w:pStyle w:val="Paragrafoelenco"/>
        <w:numPr>
          <w:ilvl w:val="0"/>
          <w:numId w:val="72"/>
        </w:numPr>
        <w:rPr>
          <w:szCs w:val="24"/>
        </w:rPr>
      </w:pPr>
      <w:r w:rsidRPr="004D0AFF">
        <w:rPr>
          <w:szCs w:val="24"/>
        </w:rPr>
        <w:t>Research and Innovation Actions (RIA)</w:t>
      </w:r>
    </w:p>
    <w:p w14:paraId="1BB1E354" w14:textId="77777777" w:rsidR="007B42D7" w:rsidRPr="00AE1B5D" w:rsidRDefault="007B42D7" w:rsidP="007B42D7">
      <w:pPr>
        <w:rPr>
          <w:szCs w:val="24"/>
        </w:rPr>
      </w:pPr>
      <w:r w:rsidRPr="00AE1B5D">
        <w:rPr>
          <w:szCs w:val="24"/>
        </w:rPr>
        <w:t xml:space="preserve">Proposals will address at least one of the following </w:t>
      </w:r>
      <w:r>
        <w:rPr>
          <w:szCs w:val="24"/>
        </w:rPr>
        <w:t xml:space="preserve">two </w:t>
      </w:r>
      <w:r w:rsidRPr="00AE1B5D">
        <w:rPr>
          <w:szCs w:val="24"/>
        </w:rPr>
        <w:t>areas:</w:t>
      </w:r>
    </w:p>
    <w:p w14:paraId="126AC7D0" w14:textId="77777777" w:rsidR="007B42D7" w:rsidRDefault="007B42D7" w:rsidP="007B42D7">
      <w:pPr>
        <w:pStyle w:val="Paragrafoelenco"/>
        <w:numPr>
          <w:ilvl w:val="0"/>
          <w:numId w:val="33"/>
        </w:numPr>
        <w:contextualSpacing/>
        <w:rPr>
          <w:szCs w:val="24"/>
        </w:rPr>
      </w:pPr>
      <w:r>
        <w:rPr>
          <w:szCs w:val="24"/>
        </w:rPr>
        <w:t>Development tools &amp; methods for adaptive, secure and trustworthy software. Introduce effective processes and tools for building trustworthy software that adopt to rapidly changing requirements while maintaining key qualities (reliability, availability, performance, security etc.). They will consist of:</w:t>
      </w:r>
    </w:p>
    <w:p w14:paraId="2580362E" w14:textId="77777777" w:rsidR="007B42D7" w:rsidRPr="00C94911" w:rsidRDefault="007B42D7" w:rsidP="007B42D7">
      <w:pPr>
        <w:pStyle w:val="Paragrafoelenco"/>
        <w:numPr>
          <w:ilvl w:val="1"/>
          <w:numId w:val="33"/>
        </w:numPr>
        <w:contextualSpacing/>
        <w:rPr>
          <w:szCs w:val="24"/>
        </w:rPr>
      </w:pPr>
      <w:r>
        <w:rPr>
          <w:szCs w:val="24"/>
        </w:rPr>
        <w:t>New programming models with i</w:t>
      </w:r>
      <w:r w:rsidRPr="00FC20EC">
        <w:rPr>
          <w:szCs w:val="24"/>
        </w:rPr>
        <w:t>ncreased</w:t>
      </w:r>
      <w:r w:rsidRPr="00C94911">
        <w:rPr>
          <w:szCs w:val="24"/>
        </w:rPr>
        <w:t xml:space="preserve"> validation &amp; verification (V&amp;V) </w:t>
      </w:r>
      <w:r>
        <w:rPr>
          <w:szCs w:val="24"/>
        </w:rPr>
        <w:t xml:space="preserve">and testing </w:t>
      </w:r>
      <w:r w:rsidRPr="00C94911">
        <w:rPr>
          <w:szCs w:val="24"/>
        </w:rPr>
        <w:t>capabilities</w:t>
      </w:r>
      <w:r>
        <w:rPr>
          <w:szCs w:val="24"/>
        </w:rPr>
        <w:t xml:space="preserve"> </w:t>
      </w:r>
      <w:r w:rsidRPr="00EA540A">
        <w:rPr>
          <w:szCs w:val="24"/>
        </w:rPr>
        <w:t>i</w:t>
      </w:r>
      <w:r w:rsidRPr="001A1796">
        <w:rPr>
          <w:szCs w:val="24"/>
        </w:rPr>
        <w:t xml:space="preserve">ncorporating inherent self-learning </w:t>
      </w:r>
      <w:r>
        <w:rPr>
          <w:szCs w:val="24"/>
        </w:rPr>
        <w:t xml:space="preserve">and self-healing </w:t>
      </w:r>
      <w:r w:rsidRPr="001A1796">
        <w:rPr>
          <w:szCs w:val="24"/>
        </w:rPr>
        <w:t>mechanisms</w:t>
      </w:r>
      <w:r>
        <w:rPr>
          <w:szCs w:val="24"/>
        </w:rPr>
        <w:t xml:space="preserve">. Focus should also be given to </w:t>
      </w:r>
      <w:r w:rsidRPr="001549A5">
        <w:rPr>
          <w:szCs w:val="24"/>
        </w:rPr>
        <w:t xml:space="preserve">transparent algorithmic decision making for the end-users (including transparency for regulatory control purposes) and </w:t>
      </w:r>
      <w:r>
        <w:rPr>
          <w:szCs w:val="24"/>
        </w:rPr>
        <w:t xml:space="preserve">the </w:t>
      </w:r>
      <w:r w:rsidRPr="00C94911">
        <w:rPr>
          <w:szCs w:val="24"/>
        </w:rPr>
        <w:t>integrati</w:t>
      </w:r>
      <w:r>
        <w:rPr>
          <w:szCs w:val="24"/>
        </w:rPr>
        <w:t>o</w:t>
      </w:r>
      <w:r w:rsidRPr="00C94911">
        <w:rPr>
          <w:szCs w:val="24"/>
        </w:rPr>
        <w:t xml:space="preserve">n </w:t>
      </w:r>
      <w:r>
        <w:rPr>
          <w:szCs w:val="24"/>
        </w:rPr>
        <w:t xml:space="preserve">of </w:t>
      </w:r>
      <w:r w:rsidRPr="00C94911">
        <w:rPr>
          <w:szCs w:val="24"/>
        </w:rPr>
        <w:t>evaluation and control functions in the algorithms by design</w:t>
      </w:r>
      <w:r w:rsidRPr="001549A5">
        <w:rPr>
          <w:szCs w:val="24"/>
        </w:rPr>
        <w:t>.</w:t>
      </w:r>
    </w:p>
    <w:p w14:paraId="42AB3E5B" w14:textId="77777777" w:rsidR="007B42D7" w:rsidRPr="00C94911" w:rsidRDefault="007B42D7" w:rsidP="007B42D7">
      <w:pPr>
        <w:pStyle w:val="Paragrafoelenco"/>
        <w:numPr>
          <w:ilvl w:val="1"/>
          <w:numId w:val="33"/>
        </w:numPr>
        <w:contextualSpacing/>
        <w:rPr>
          <w:szCs w:val="24"/>
        </w:rPr>
      </w:pPr>
      <w:r w:rsidRPr="00EA540A">
        <w:rPr>
          <w:szCs w:val="24"/>
        </w:rPr>
        <w:t xml:space="preserve">Advanced development environments </w:t>
      </w:r>
      <w:r>
        <w:rPr>
          <w:szCs w:val="24"/>
        </w:rPr>
        <w:t>addressing the increasing complexity of modern software systems, facilitating faster software development and increased integration between development and operations</w:t>
      </w:r>
      <w:r w:rsidRPr="00C94911">
        <w:rPr>
          <w:szCs w:val="24"/>
        </w:rPr>
        <w:t xml:space="preserve"> and </w:t>
      </w:r>
      <w:r w:rsidRPr="00EA540A">
        <w:rPr>
          <w:szCs w:val="24"/>
        </w:rPr>
        <w:t>c</w:t>
      </w:r>
      <w:r w:rsidRPr="00C94911">
        <w:rPr>
          <w:szCs w:val="24"/>
        </w:rPr>
        <w:t xml:space="preserve">learly indicating </w:t>
      </w:r>
      <w:r>
        <w:rPr>
          <w:szCs w:val="24"/>
        </w:rPr>
        <w:t xml:space="preserve">and confronting with </w:t>
      </w:r>
      <w:r w:rsidRPr="00C94911">
        <w:rPr>
          <w:szCs w:val="24"/>
        </w:rPr>
        <w:t>cyber-threats and weak points in terms of cybersecurity</w:t>
      </w:r>
      <w:r w:rsidRPr="00EA540A">
        <w:rPr>
          <w:szCs w:val="24"/>
        </w:rPr>
        <w:t>.</w:t>
      </w:r>
      <w:r>
        <w:rPr>
          <w:szCs w:val="24"/>
        </w:rPr>
        <w:t xml:space="preserve"> </w:t>
      </w:r>
    </w:p>
    <w:p w14:paraId="3E83F303" w14:textId="77777777" w:rsidR="007B42D7" w:rsidRDefault="007B42D7" w:rsidP="007B42D7">
      <w:pPr>
        <w:pStyle w:val="Paragrafoelenco"/>
        <w:numPr>
          <w:ilvl w:val="0"/>
          <w:numId w:val="33"/>
        </w:numPr>
        <w:contextualSpacing/>
        <w:rPr>
          <w:szCs w:val="24"/>
        </w:rPr>
      </w:pPr>
      <w:r>
        <w:rPr>
          <w:szCs w:val="24"/>
        </w:rPr>
        <w:t xml:space="preserve">Advanced Software systems and architectures: </w:t>
      </w:r>
    </w:p>
    <w:p w14:paraId="670E9EA4" w14:textId="77777777" w:rsidR="007B42D7" w:rsidRDefault="007B42D7" w:rsidP="007B42D7">
      <w:pPr>
        <w:pStyle w:val="Paragrafoelenco"/>
        <w:numPr>
          <w:ilvl w:val="1"/>
          <w:numId w:val="33"/>
        </w:numPr>
        <w:contextualSpacing/>
        <w:rPr>
          <w:szCs w:val="24"/>
        </w:rPr>
      </w:pPr>
      <w:r>
        <w:rPr>
          <w:szCs w:val="24"/>
        </w:rPr>
        <w:t>S</w:t>
      </w:r>
      <w:r w:rsidRPr="001B11BE">
        <w:rPr>
          <w:szCs w:val="24"/>
        </w:rPr>
        <w:t>elf-manag</w:t>
      </w:r>
      <w:r>
        <w:rPr>
          <w:szCs w:val="24"/>
        </w:rPr>
        <w:t>ed</w:t>
      </w:r>
      <w:r w:rsidRPr="001B11BE">
        <w:rPr>
          <w:szCs w:val="24"/>
        </w:rPr>
        <w:t xml:space="preserve"> software </w:t>
      </w:r>
      <w:r>
        <w:rPr>
          <w:szCs w:val="24"/>
        </w:rPr>
        <w:t>facilitating</w:t>
      </w:r>
      <w:r w:rsidRPr="001B11BE">
        <w:rPr>
          <w:szCs w:val="24"/>
        </w:rPr>
        <w:t xml:space="preserve"> the adaptation of entities to dynamically changing contexts and </w:t>
      </w:r>
      <w:r>
        <w:rPr>
          <w:szCs w:val="24"/>
        </w:rPr>
        <w:t>coping</w:t>
      </w:r>
      <w:r w:rsidRPr="001B11BE">
        <w:rPr>
          <w:szCs w:val="24"/>
        </w:rPr>
        <w:t xml:space="preserve"> with </w:t>
      </w:r>
      <w:r>
        <w:rPr>
          <w:szCs w:val="24"/>
        </w:rPr>
        <w:t>different</w:t>
      </w:r>
      <w:r w:rsidRPr="001B11BE">
        <w:rPr>
          <w:szCs w:val="24"/>
        </w:rPr>
        <w:t xml:space="preserve"> situations, </w:t>
      </w:r>
      <w:r>
        <w:rPr>
          <w:szCs w:val="24"/>
        </w:rPr>
        <w:t>cyberattacks and</w:t>
      </w:r>
      <w:r w:rsidRPr="001B11BE">
        <w:rPr>
          <w:szCs w:val="24"/>
        </w:rPr>
        <w:t xml:space="preserve"> hardware and software failures. </w:t>
      </w:r>
    </w:p>
    <w:p w14:paraId="36E8F0A4" w14:textId="77777777" w:rsidR="007B42D7" w:rsidRPr="00FC6470" w:rsidRDefault="007B42D7" w:rsidP="007B42D7">
      <w:pPr>
        <w:pStyle w:val="Paragrafoelenco"/>
        <w:numPr>
          <w:ilvl w:val="1"/>
          <w:numId w:val="33"/>
        </w:numPr>
        <w:contextualSpacing/>
        <w:rPr>
          <w:szCs w:val="24"/>
        </w:rPr>
      </w:pPr>
      <w:r>
        <w:rPr>
          <w:szCs w:val="24"/>
        </w:rPr>
        <w:t>Software systems that effectively d</w:t>
      </w:r>
      <w:r w:rsidRPr="001B11BE">
        <w:rPr>
          <w:szCs w:val="24"/>
        </w:rPr>
        <w:t>eal with resources complexity</w:t>
      </w:r>
      <w:r>
        <w:rPr>
          <w:szCs w:val="24"/>
        </w:rPr>
        <w:t xml:space="preserve"> and volatility. Proposed solutions should address the operation in </w:t>
      </w:r>
      <w:r w:rsidRPr="00FC6470">
        <w:rPr>
          <w:szCs w:val="24"/>
        </w:rPr>
        <w:t>highly heterogeneous environment</w:t>
      </w:r>
      <w:r>
        <w:rPr>
          <w:szCs w:val="24"/>
        </w:rPr>
        <w:t xml:space="preserve">s </w:t>
      </w:r>
      <w:r w:rsidRPr="00FC6470">
        <w:rPr>
          <w:szCs w:val="24"/>
        </w:rPr>
        <w:t xml:space="preserve">with </w:t>
      </w:r>
      <w:r>
        <w:rPr>
          <w:szCs w:val="24"/>
        </w:rPr>
        <w:t xml:space="preserve">wide </w:t>
      </w:r>
      <w:r w:rsidRPr="00FC6470">
        <w:rPr>
          <w:szCs w:val="24"/>
        </w:rPr>
        <w:t xml:space="preserve">geographic distribution, loose, weak or </w:t>
      </w:r>
      <w:r w:rsidRPr="00FC6470">
        <w:rPr>
          <w:szCs w:val="24"/>
        </w:rPr>
        <w:lastRenderedPageBreak/>
        <w:t>unreliable connectivity between key service components, unpredictable affinity to data sources</w:t>
      </w:r>
      <w:r>
        <w:rPr>
          <w:szCs w:val="24"/>
        </w:rPr>
        <w:t xml:space="preserve"> and cyber-dangerous environments. The focus should be in </w:t>
      </w:r>
      <w:r w:rsidRPr="00FC6470">
        <w:rPr>
          <w:szCs w:val="24"/>
        </w:rPr>
        <w:t>optimiz</w:t>
      </w:r>
      <w:r>
        <w:rPr>
          <w:szCs w:val="24"/>
        </w:rPr>
        <w:t>ing</w:t>
      </w:r>
      <w:r w:rsidRPr="00FC6470">
        <w:rPr>
          <w:szCs w:val="24"/>
        </w:rPr>
        <w:t xml:space="preserve"> and pooling resources across disparate infrastructure</w:t>
      </w:r>
      <w:r>
        <w:rPr>
          <w:szCs w:val="24"/>
        </w:rPr>
        <w:t>s</w:t>
      </w:r>
      <w:r w:rsidRPr="00FC6470">
        <w:rPr>
          <w:szCs w:val="24"/>
        </w:rPr>
        <w:t xml:space="preserve"> to deliver prescribed levels of quality of service and </w:t>
      </w:r>
      <w:r>
        <w:rPr>
          <w:szCs w:val="24"/>
        </w:rPr>
        <w:t>security</w:t>
      </w:r>
      <w:r w:rsidRPr="00FC6470">
        <w:rPr>
          <w:szCs w:val="24"/>
        </w:rPr>
        <w:t>.</w:t>
      </w:r>
    </w:p>
    <w:p w14:paraId="21648F1C" w14:textId="77777777" w:rsidR="007B42D7" w:rsidRPr="00AE1B5D" w:rsidRDefault="007B42D7" w:rsidP="007B42D7">
      <w:pPr>
        <w:pStyle w:val="Paragrafoelenco"/>
        <w:rPr>
          <w:szCs w:val="24"/>
        </w:rPr>
      </w:pPr>
    </w:p>
    <w:p w14:paraId="29D2DC3F" w14:textId="77777777" w:rsidR="007B42D7" w:rsidRPr="00AE1B5D" w:rsidRDefault="007B42D7" w:rsidP="007B42D7">
      <w:pPr>
        <w:rPr>
          <w:szCs w:val="24"/>
        </w:rPr>
      </w:pPr>
      <w:r w:rsidRPr="00AE1B5D">
        <w:rPr>
          <w:szCs w:val="24"/>
        </w:rPr>
        <w:t xml:space="preserve">The proposals should demonstrate the applicability and viability of the proposed solution across multiple application domains. </w:t>
      </w:r>
      <w:r w:rsidRPr="00FC20EC">
        <w:rPr>
          <w:szCs w:val="24"/>
        </w:rPr>
        <w:t>The use and development of open source software will be encouraged</w:t>
      </w:r>
      <w:r>
        <w:rPr>
          <w:szCs w:val="24"/>
        </w:rPr>
        <w:t xml:space="preserve"> </w:t>
      </w:r>
      <w:r w:rsidRPr="00FC20EC">
        <w:rPr>
          <w:szCs w:val="24"/>
        </w:rPr>
        <w:t>where appropriate to further promote openness, facilitate the sharing of project results and</w:t>
      </w:r>
      <w:r>
        <w:rPr>
          <w:szCs w:val="24"/>
        </w:rPr>
        <w:t xml:space="preserve"> </w:t>
      </w:r>
      <w:r w:rsidRPr="00FC20EC">
        <w:rPr>
          <w:szCs w:val="24"/>
        </w:rPr>
        <w:t>accelerate innovation in Europe through the introduction of novel products and services.</w:t>
      </w:r>
      <w:r>
        <w:rPr>
          <w:szCs w:val="24"/>
        </w:rPr>
        <w:t xml:space="preserve"> </w:t>
      </w:r>
    </w:p>
    <w:p w14:paraId="195823C6" w14:textId="5692FCA4" w:rsidR="007B42D7" w:rsidRPr="00AE1B5D" w:rsidRDefault="007B42D7" w:rsidP="007B42D7">
      <w:pPr>
        <w:rPr>
          <w:szCs w:val="24"/>
        </w:rPr>
      </w:pPr>
      <w:r w:rsidRPr="00AE1B5D">
        <w:rPr>
          <w:szCs w:val="24"/>
        </w:rPr>
        <w:t>The Commission considers that proposals requesting a contri</w:t>
      </w:r>
      <w:r w:rsidR="001F58D3">
        <w:rPr>
          <w:szCs w:val="24"/>
        </w:rPr>
        <w:t>bution from the EU of between €3</w:t>
      </w:r>
      <w:r w:rsidRPr="00AE1B5D">
        <w:rPr>
          <w:szCs w:val="24"/>
        </w:rPr>
        <w:t xml:space="preserve"> and 5 million would allow this area to be addressed appropriately. Nonetheless, this does not preclude submission and selection of proposals requesting other amounts. </w:t>
      </w:r>
    </w:p>
    <w:p w14:paraId="65610FF6" w14:textId="77777777" w:rsidR="007B42D7" w:rsidRPr="00AE1B5D" w:rsidRDefault="007B42D7" w:rsidP="005F0296">
      <w:pPr>
        <w:pStyle w:val="Paragrafoelenco"/>
        <w:numPr>
          <w:ilvl w:val="0"/>
          <w:numId w:val="72"/>
        </w:numPr>
        <w:rPr>
          <w:szCs w:val="24"/>
        </w:rPr>
      </w:pPr>
      <w:r w:rsidRPr="00AE1B5D">
        <w:rPr>
          <w:szCs w:val="24"/>
        </w:rPr>
        <w:t xml:space="preserve">Coordination and Support Actions </w:t>
      </w:r>
    </w:p>
    <w:p w14:paraId="57AE3093" w14:textId="77777777" w:rsidR="007B42D7" w:rsidRDefault="007B42D7" w:rsidP="007B42D7">
      <w:pPr>
        <w:rPr>
          <w:szCs w:val="24"/>
        </w:rPr>
      </w:pPr>
      <w:r w:rsidRPr="00701553">
        <w:rPr>
          <w:szCs w:val="24"/>
        </w:rPr>
        <w:t xml:space="preserve">Coordinate stakeholders in </w:t>
      </w:r>
      <w:r>
        <w:rPr>
          <w:szCs w:val="24"/>
        </w:rPr>
        <w:t xml:space="preserve">the area of </w:t>
      </w:r>
      <w:r w:rsidRPr="00701553">
        <w:rPr>
          <w:szCs w:val="24"/>
        </w:rPr>
        <w:t xml:space="preserve">Software </w:t>
      </w:r>
      <w:r>
        <w:rPr>
          <w:szCs w:val="24"/>
        </w:rPr>
        <w:t>technologies, infrastructures</w:t>
      </w:r>
      <w:r w:rsidRPr="00701553">
        <w:rPr>
          <w:szCs w:val="24"/>
        </w:rPr>
        <w:t xml:space="preserve"> </w:t>
      </w:r>
      <w:r>
        <w:rPr>
          <w:szCs w:val="24"/>
        </w:rPr>
        <w:t>and security. A</w:t>
      </w:r>
      <w:r w:rsidRPr="00701553">
        <w:rPr>
          <w:szCs w:val="24"/>
        </w:rPr>
        <w:t xml:space="preserve">ct as support to R&amp;D programmes/activities by disseminating project results and organising scientific and policy events, developing research and innovation roadmaps. </w:t>
      </w:r>
    </w:p>
    <w:p w14:paraId="508A59EF" w14:textId="5B35C571" w:rsidR="007B42D7" w:rsidRPr="00AE1B5D" w:rsidRDefault="007B42D7" w:rsidP="007B42D7">
      <w:pPr>
        <w:rPr>
          <w:szCs w:val="24"/>
        </w:rPr>
      </w:pPr>
      <w:r w:rsidRPr="00AE1B5D">
        <w:rPr>
          <w:szCs w:val="24"/>
        </w:rPr>
        <w:t xml:space="preserve">The Commission considers that </w:t>
      </w:r>
      <w:r>
        <w:rPr>
          <w:szCs w:val="24"/>
        </w:rPr>
        <w:t xml:space="preserve">a </w:t>
      </w:r>
      <w:r w:rsidRPr="00AE1B5D">
        <w:rPr>
          <w:szCs w:val="24"/>
        </w:rPr>
        <w:t xml:space="preserve">proposal requesting a contribution from the EU </w:t>
      </w:r>
      <w:r>
        <w:rPr>
          <w:szCs w:val="24"/>
        </w:rPr>
        <w:t xml:space="preserve">of </w:t>
      </w:r>
      <w:r w:rsidR="001F58D3">
        <w:rPr>
          <w:szCs w:val="24"/>
        </w:rPr>
        <w:t>€</w:t>
      </w:r>
      <w:r>
        <w:rPr>
          <w:szCs w:val="24"/>
        </w:rPr>
        <w:t>1.0</w:t>
      </w:r>
      <w:r w:rsidRPr="00AE1B5D">
        <w:rPr>
          <w:szCs w:val="24"/>
        </w:rPr>
        <w:t xml:space="preserve">00.000 would allow this area to be addressed appropriately. Nonetheless, this does not preclude submission and selection of proposals requesting other amounts. </w:t>
      </w:r>
    </w:p>
    <w:p w14:paraId="66A8FA31" w14:textId="77777777" w:rsidR="007B42D7" w:rsidRDefault="007B42D7" w:rsidP="007B42D7">
      <w:pPr>
        <w:rPr>
          <w:szCs w:val="24"/>
          <w:u w:val="single"/>
        </w:rPr>
      </w:pPr>
      <w:r w:rsidRPr="00453A6D">
        <w:rPr>
          <w:szCs w:val="24"/>
          <w:u w:val="single"/>
        </w:rPr>
        <w:t xml:space="preserve">Expected Impact:   </w:t>
      </w:r>
    </w:p>
    <w:p w14:paraId="7B9317DE" w14:textId="77777777" w:rsidR="007B42D7" w:rsidRPr="00232A7C" w:rsidRDefault="007B42D7" w:rsidP="005F0296">
      <w:pPr>
        <w:pStyle w:val="Paragrafoelenco"/>
        <w:numPr>
          <w:ilvl w:val="0"/>
          <w:numId w:val="73"/>
        </w:numPr>
        <w:rPr>
          <w:szCs w:val="24"/>
        </w:rPr>
      </w:pPr>
      <w:r w:rsidRPr="00232A7C">
        <w:rPr>
          <w:szCs w:val="24"/>
        </w:rPr>
        <w:t xml:space="preserve">Research and Innovation Actions (RIA) </w:t>
      </w:r>
    </w:p>
    <w:p w14:paraId="55079955" w14:textId="77777777" w:rsidR="007B42D7" w:rsidRDefault="007B42D7" w:rsidP="007B42D7">
      <w:r>
        <w:t xml:space="preserve">Increased capacity of the European software industry to exploit the capabilities of software-defined infrastructures at middleware and application layer. </w:t>
      </w:r>
    </w:p>
    <w:p w14:paraId="1F922B1F" w14:textId="77777777" w:rsidR="007B42D7" w:rsidRDefault="007B42D7" w:rsidP="007B42D7">
      <w:pPr>
        <w:pStyle w:val="Paragrafoelenco"/>
        <w:numPr>
          <w:ilvl w:val="0"/>
          <w:numId w:val="34"/>
        </w:numPr>
        <w:contextualSpacing/>
        <w:rPr>
          <w:szCs w:val="24"/>
        </w:rPr>
      </w:pPr>
      <w:r>
        <w:rPr>
          <w:szCs w:val="24"/>
        </w:rPr>
        <w:t>Improved cybersecurity of software developed with those tools, which will result in the reduction of loses for software failures or attacks. Investing in the best tools to fight the aforementioned challenges is multiplied has a wide effect</w:t>
      </w:r>
    </w:p>
    <w:p w14:paraId="458D048D" w14:textId="77777777" w:rsidR="007B42D7" w:rsidRPr="00C94911" w:rsidRDefault="007B42D7" w:rsidP="007B42D7">
      <w:pPr>
        <w:pStyle w:val="Paragrafoelenco"/>
        <w:numPr>
          <w:ilvl w:val="0"/>
          <w:numId w:val="34"/>
        </w:numPr>
        <w:contextualSpacing/>
        <w:rPr>
          <w:szCs w:val="24"/>
        </w:rPr>
      </w:pPr>
      <w:r w:rsidRPr="00C94911">
        <w:rPr>
          <w:szCs w:val="24"/>
        </w:rPr>
        <w:t xml:space="preserve">Expand research and innovation potential in software technologies &amp; infrastructures while overcoming fragmentation in the European supply base, optimizing investments and use of resources to yield multi-domain software-based products and related software services. </w:t>
      </w:r>
    </w:p>
    <w:p w14:paraId="4DF46937" w14:textId="77777777" w:rsidR="007B42D7" w:rsidRPr="00C94911" w:rsidRDefault="007B42D7" w:rsidP="007B42D7">
      <w:pPr>
        <w:pStyle w:val="Paragrafoelenco"/>
        <w:numPr>
          <w:ilvl w:val="0"/>
          <w:numId w:val="34"/>
        </w:numPr>
        <w:contextualSpacing/>
        <w:rPr>
          <w:szCs w:val="24"/>
        </w:rPr>
      </w:pPr>
      <w:r w:rsidRPr="00C94911">
        <w:rPr>
          <w:szCs w:val="24"/>
        </w:rPr>
        <w:t xml:space="preserve">Contribute to EU's technology </w:t>
      </w:r>
      <w:r w:rsidRPr="00631D80">
        <w:rPr>
          <w:szCs w:val="24"/>
        </w:rPr>
        <w:t>independence</w:t>
      </w:r>
      <w:r w:rsidRPr="00C94911">
        <w:rPr>
          <w:szCs w:val="24"/>
        </w:rPr>
        <w:t xml:space="preserve"> in Software</w:t>
      </w:r>
      <w:r>
        <w:rPr>
          <w:szCs w:val="24"/>
        </w:rPr>
        <w:t>.</w:t>
      </w:r>
    </w:p>
    <w:p w14:paraId="34755493" w14:textId="77777777" w:rsidR="007B42D7" w:rsidRDefault="007B42D7" w:rsidP="007B42D7">
      <w:pPr>
        <w:rPr>
          <w:szCs w:val="24"/>
        </w:rPr>
      </w:pPr>
    </w:p>
    <w:p w14:paraId="143A4CF8" w14:textId="77777777" w:rsidR="007B42D7" w:rsidRPr="00AE1B5D" w:rsidRDefault="007B42D7" w:rsidP="005F0296">
      <w:pPr>
        <w:pStyle w:val="Paragrafoelenco"/>
        <w:numPr>
          <w:ilvl w:val="0"/>
          <w:numId w:val="73"/>
        </w:numPr>
        <w:rPr>
          <w:szCs w:val="24"/>
        </w:rPr>
      </w:pPr>
      <w:r w:rsidRPr="00AE1B5D">
        <w:rPr>
          <w:szCs w:val="24"/>
        </w:rPr>
        <w:t xml:space="preserve">Coordination and Support Actions (CSA) </w:t>
      </w:r>
    </w:p>
    <w:p w14:paraId="1BA77719" w14:textId="77777777" w:rsidR="007B42D7" w:rsidRDefault="007B42D7" w:rsidP="007B42D7">
      <w:r>
        <w:t>Creation of a sustainable European forum of stakeholders representing the Software research, industry and end users.</w:t>
      </w:r>
    </w:p>
    <w:p w14:paraId="0290CBFC" w14:textId="77777777" w:rsidR="007B42D7" w:rsidRPr="00AE1B5D" w:rsidRDefault="007B42D7" w:rsidP="007B42D7">
      <w:pPr>
        <w:rPr>
          <w:szCs w:val="24"/>
        </w:rPr>
      </w:pPr>
      <w:r w:rsidRPr="00453A6D">
        <w:rPr>
          <w:szCs w:val="24"/>
          <w:u w:val="single"/>
        </w:rPr>
        <w:lastRenderedPageBreak/>
        <w:t>Type of Action</w:t>
      </w:r>
      <w:r w:rsidRPr="00AE1B5D">
        <w:rPr>
          <w:szCs w:val="24"/>
        </w:rPr>
        <w:t>: Coordination and support action, Research and Innovation action</w:t>
      </w:r>
    </w:p>
    <w:p w14:paraId="07EE241E" w14:textId="77777777" w:rsidR="007B42D7" w:rsidRPr="00F937A8" w:rsidRDefault="007B42D7" w:rsidP="007B42D7">
      <w:pPr>
        <w:rPr>
          <w:szCs w:val="24"/>
          <w:u w:val="single"/>
        </w:rPr>
      </w:pPr>
      <w:r w:rsidRPr="00F937A8">
        <w:rPr>
          <w:szCs w:val="24"/>
          <w:u w:val="single"/>
        </w:rPr>
        <w:t xml:space="preserve">Budget: </w:t>
      </w:r>
      <w:r>
        <w:rPr>
          <w:szCs w:val="24"/>
          <w:u w:val="single"/>
        </w:rPr>
        <w:t>30M€</w:t>
      </w:r>
    </w:p>
    <w:p w14:paraId="6CC6BFCA" w14:textId="77777777" w:rsidR="007B42D7" w:rsidRPr="00837437" w:rsidRDefault="007B42D7" w:rsidP="00467518">
      <w:pPr>
        <w:spacing w:before="100" w:beforeAutospacing="1" w:after="100" w:afterAutospacing="1" w:line="240" w:lineRule="auto"/>
        <w:rPr>
          <w:szCs w:val="24"/>
          <w:u w:val="single"/>
        </w:rPr>
      </w:pPr>
    </w:p>
    <w:bookmarkEnd w:id="8"/>
    <w:p w14:paraId="2F5AFED6" w14:textId="77777777" w:rsidR="00412D04" w:rsidRDefault="00412D04"/>
    <w:p w14:paraId="5E3FA41E" w14:textId="77777777" w:rsidR="00F51B47" w:rsidRDefault="00F51B47">
      <w:pPr>
        <w:jc w:val="left"/>
        <w:rPr>
          <w:rFonts w:eastAsiaTheme="majorEastAsia" w:cs="Times New Roman"/>
          <w:b/>
          <w:bCs/>
          <w:szCs w:val="28"/>
        </w:rPr>
      </w:pPr>
      <w:r>
        <w:br w:type="page"/>
      </w:r>
    </w:p>
    <w:p w14:paraId="399F2362" w14:textId="0A82FD64" w:rsidR="00ED27A1" w:rsidRPr="002E23DA" w:rsidRDefault="002E23DA">
      <w:pPr>
        <w:pStyle w:val="HeadingTwo"/>
        <w:rPr>
          <w:lang w:val="en-GB"/>
        </w:rPr>
      </w:pPr>
      <w:bookmarkStart w:id="23" w:name="_Toc532802434"/>
      <w:r w:rsidRPr="002E23DA">
        <w:rPr>
          <w:lang w:val="en-GB"/>
        </w:rPr>
        <w:lastRenderedPageBreak/>
        <w:t>European Data Infrastructure: HPC, Big Data and Cloud technologies</w:t>
      </w:r>
      <w:bookmarkEnd w:id="23"/>
    </w:p>
    <w:p w14:paraId="291D3649" w14:textId="77777777" w:rsidR="00ED27A1" w:rsidRDefault="002E23DA">
      <w:r>
        <w:rPr>
          <w:i/>
          <w:color w:val="000000"/>
        </w:rPr>
        <w:t>The European Cloud Initiative calls for the creation of a leading-class European Data Infrastructure (EDI) as an essential component to exploit the data revolution in Europe and contribute to global growth. The aim of the activities under this heading is to enable the creation of a world-class High Performance Computing (HPC)/Big Data (BD) ecosystem based on European leadership in HPC, Cloud and Big Data technologies. This ecosystem will strengthen the European technology supply in these areas and will provide innovative, usable and competitive solutions that satisfy the demands of users of the European Data Infrastructure.</w:t>
      </w:r>
    </w:p>
    <w:p w14:paraId="60B85447" w14:textId="77777777" w:rsidR="00ED27A1" w:rsidRDefault="002E23DA">
      <w:r>
        <w:rPr>
          <w:color w:val="000000"/>
        </w:rPr>
        <w:t>A synergetic approach to support the creation of a European Data Infrastructure and a European Data Economy is promoted, complementing the relevant activities in the e-Infrastructures and FET work programmes 2018-2020.</w:t>
      </w:r>
    </w:p>
    <w:p w14:paraId="1A8605C1" w14:textId="77777777" w:rsidR="00ED27A1" w:rsidRDefault="002E23DA">
      <w:r>
        <w:rPr>
          <w:color w:val="000000"/>
        </w:rPr>
        <w:t>The Copernicus Data and Information Access Services (DIAS) will contribute to EDI by making Copernicus' huge amount of data available within an efficient computing environment.</w:t>
      </w:r>
    </w:p>
    <w:p w14:paraId="22978E6A" w14:textId="5B7BC242" w:rsidR="00ED27A1" w:rsidRDefault="002E23DA">
      <w:r>
        <w:rPr>
          <w:color w:val="000000"/>
        </w:rPr>
        <w:t xml:space="preserve">Topics ICT-14-2020: Co-designing Extreme Scale Demonstrators (EsD) and Framework Partnership Agreement in European low-power microprocessor technologies (Phase 2) have been removed from the Work Programme </w:t>
      </w:r>
      <w:r w:rsidR="00554590">
        <w:rPr>
          <w:color w:val="000000"/>
        </w:rPr>
        <w:t xml:space="preserve"> and</w:t>
      </w:r>
      <w:r>
        <w:rPr>
          <w:color w:val="000000"/>
        </w:rPr>
        <w:t xml:space="preserve"> </w:t>
      </w:r>
      <w:r w:rsidR="001671E4">
        <w:rPr>
          <w:color w:val="000000"/>
        </w:rPr>
        <w:t>transferred</w:t>
      </w:r>
      <w:r>
        <w:rPr>
          <w:color w:val="000000"/>
        </w:rPr>
        <w:t xml:space="preserve"> to the EuroHPC Joint Undertaking subject to adoption of its relevant work programme.</w:t>
      </w:r>
    </w:p>
    <w:p w14:paraId="1A4374E4" w14:textId="77777777" w:rsidR="00B179E7" w:rsidRPr="000C2592" w:rsidRDefault="00B179E7" w:rsidP="00B179E7">
      <w:pPr>
        <w:pStyle w:val="Titolo3"/>
      </w:pPr>
      <w:bookmarkStart w:id="24" w:name="_Toc479005369"/>
      <w:bookmarkStart w:id="25" w:name="_Toc479083284"/>
      <w:bookmarkStart w:id="26" w:name="_Toc479083421"/>
      <w:bookmarkStart w:id="27" w:name="_Toc532802435"/>
      <w:r w:rsidRPr="000C2592">
        <w:t>ICT–</w:t>
      </w:r>
      <w:r>
        <w:t>12</w:t>
      </w:r>
      <w:r w:rsidRPr="000C2592">
        <w:t>-201</w:t>
      </w:r>
      <w:r>
        <w:t>8</w:t>
      </w:r>
      <w:r w:rsidRPr="000C2592">
        <w:t>-</w:t>
      </w:r>
      <w:r>
        <w:t>20</w:t>
      </w:r>
      <w:r w:rsidRPr="000C2592">
        <w:t xml:space="preserve">: </w:t>
      </w:r>
      <w:r w:rsidRPr="00932B02">
        <w:t>Big Data technologies and extreme-scale analytics</w:t>
      </w:r>
      <w:bookmarkEnd w:id="24"/>
      <w:bookmarkEnd w:id="25"/>
      <w:bookmarkEnd w:id="26"/>
      <w:bookmarkEnd w:id="27"/>
    </w:p>
    <w:p w14:paraId="28E816FC" w14:textId="77777777" w:rsidR="00B179E7" w:rsidRPr="00CD30B0" w:rsidRDefault="00B179E7" w:rsidP="00B179E7">
      <w:pPr>
        <w:spacing w:before="120" w:after="120"/>
        <w:rPr>
          <w:u w:val="single"/>
        </w:rPr>
      </w:pPr>
      <w:r w:rsidRPr="00CD30B0">
        <w:rPr>
          <w:u w:val="single"/>
        </w:rPr>
        <w:t>Specific Challenge</w:t>
      </w:r>
    </w:p>
    <w:p w14:paraId="6AC69850" w14:textId="77777777" w:rsidR="00B179E7" w:rsidRPr="00932B02" w:rsidRDefault="00B179E7" w:rsidP="00B179E7">
      <w:pPr>
        <w:rPr>
          <w:szCs w:val="20"/>
        </w:rPr>
      </w:pPr>
      <w:r w:rsidRPr="00932B02">
        <w:rPr>
          <w:szCs w:val="20"/>
        </w:rPr>
        <w:t>Rapidly increasing volumes of diverse data from distributed sources create challenges for extracting valuable knowledge and commercial value from data</w:t>
      </w:r>
      <w:r>
        <w:rPr>
          <w:szCs w:val="20"/>
        </w:rPr>
        <w:t xml:space="preserve"> but at the same time have huge potential towards more accurate predictions, better analytics and responsible AI</w:t>
      </w:r>
      <w:r w:rsidRPr="00932B02">
        <w:rPr>
          <w:szCs w:val="20"/>
        </w:rPr>
        <w:t>. This calls for novel methods, approaches and engineering paradigms in</w:t>
      </w:r>
      <w:r>
        <w:rPr>
          <w:szCs w:val="20"/>
        </w:rPr>
        <w:t xml:space="preserve"> machine learning,</w:t>
      </w:r>
      <w:r w:rsidRPr="00932B02">
        <w:rPr>
          <w:szCs w:val="20"/>
        </w:rPr>
        <w:t xml:space="preserve"> analytics and data management. As the success will require not only efficient data processing/management but also sufficient computing capacity and connectivity, a coordinated action with </w:t>
      </w:r>
      <w:r>
        <w:rPr>
          <w:szCs w:val="20"/>
        </w:rPr>
        <w:t>the appropriate</w:t>
      </w:r>
      <w:r w:rsidRPr="00932B02">
        <w:rPr>
          <w:szCs w:val="20"/>
        </w:rPr>
        <w:t xml:space="preserve"> </w:t>
      </w:r>
      <w:r>
        <w:rPr>
          <w:szCs w:val="20"/>
        </w:rPr>
        <w:t xml:space="preserve">technology </w:t>
      </w:r>
      <w:r w:rsidRPr="00932B02">
        <w:rPr>
          <w:szCs w:val="20"/>
        </w:rPr>
        <w:t xml:space="preserve">areas (e.g. </w:t>
      </w:r>
      <w:r>
        <w:rPr>
          <w:szCs w:val="20"/>
        </w:rPr>
        <w:t xml:space="preserve">AI, </w:t>
      </w:r>
      <w:r w:rsidRPr="00932B02">
        <w:rPr>
          <w:szCs w:val="20"/>
        </w:rPr>
        <w:t>analytics, software engineering, HPC, Cloud technologies, IoT) is necessary and will contribute to a European leadership in these areas.</w:t>
      </w:r>
    </w:p>
    <w:p w14:paraId="5FCE1BF0" w14:textId="77777777" w:rsidR="00B179E7" w:rsidRDefault="00B179E7" w:rsidP="00B179E7">
      <w:pPr>
        <w:rPr>
          <w:szCs w:val="20"/>
        </w:rPr>
      </w:pPr>
      <w:r w:rsidRPr="00932B02">
        <w:rPr>
          <w:szCs w:val="20"/>
        </w:rPr>
        <w:t>All grants under this topic will be subject to Article 30.3 of the grant agreement (Commission right to object to transfers or licensing).</w:t>
      </w:r>
    </w:p>
    <w:p w14:paraId="0112AF2B" w14:textId="77777777" w:rsidR="00B179E7" w:rsidRPr="00CD30B0" w:rsidRDefault="00B179E7" w:rsidP="00B179E7">
      <w:pPr>
        <w:rPr>
          <w:u w:val="single"/>
        </w:rPr>
      </w:pPr>
      <w:r w:rsidRPr="00CD30B0">
        <w:rPr>
          <w:u w:val="single"/>
        </w:rPr>
        <w:t>Scope:</w:t>
      </w:r>
    </w:p>
    <w:p w14:paraId="5ACCAAF4" w14:textId="01376946" w:rsidR="00B63034" w:rsidRDefault="00B179E7" w:rsidP="005F0296">
      <w:pPr>
        <w:pStyle w:val="Paragrafoelenco"/>
        <w:numPr>
          <w:ilvl w:val="0"/>
          <w:numId w:val="60"/>
        </w:numPr>
      </w:pPr>
      <w:r w:rsidRPr="00B63034">
        <w:rPr>
          <w:b/>
        </w:rPr>
        <w:t>Research and Innovation Actions</w:t>
      </w:r>
      <w:r w:rsidRPr="00CD30B0">
        <w:t xml:space="preserve"> </w:t>
      </w:r>
      <w:r w:rsidR="00CC1E3E">
        <w:t>(RIA)</w:t>
      </w:r>
    </w:p>
    <w:p w14:paraId="44D6A417" w14:textId="69D47A73" w:rsidR="00B179E7" w:rsidRPr="00CD30B0" w:rsidRDefault="00B63034" w:rsidP="00B63034">
      <w:pPr>
        <w:pStyle w:val="Paragrafoelenco"/>
      </w:pPr>
      <w:r>
        <w:t>D</w:t>
      </w:r>
      <w:r w:rsidR="00B179E7" w:rsidRPr="00CD30B0">
        <w:t xml:space="preserve">eveloping new methodologies and engineering solutions addressing industrial and/or societal challenges. </w:t>
      </w:r>
      <w:r w:rsidR="00B179E7">
        <w:t>Proposals</w:t>
      </w:r>
      <w:r w:rsidR="00B179E7" w:rsidRPr="00CD30B0">
        <w:t xml:space="preserve"> </w:t>
      </w:r>
      <w:r w:rsidR="00B179E7">
        <w:t>should cover</w:t>
      </w:r>
      <w:r w:rsidR="00B179E7" w:rsidRPr="00CD30B0">
        <w:t xml:space="preserve"> </w:t>
      </w:r>
      <w:r w:rsidR="00B179E7">
        <w:t xml:space="preserve">at least one of the following technology areas </w:t>
      </w:r>
      <w:r w:rsidR="00B179E7" w:rsidRPr="00CD30B0">
        <w:t xml:space="preserve">(but </w:t>
      </w:r>
      <w:r w:rsidR="00B179E7">
        <w:t>may additionally cover others</w:t>
      </w:r>
      <w:r w:rsidR="00B179E7" w:rsidRPr="00CD30B0">
        <w:t xml:space="preserve">): </w:t>
      </w:r>
      <w:r w:rsidR="00B179E7">
        <w:t xml:space="preserve">machine learning/deep learning, </w:t>
      </w:r>
      <w:r w:rsidR="00B179E7" w:rsidRPr="00CD30B0">
        <w:lastRenderedPageBreak/>
        <w:t xml:space="preserve">architectures for collecting </w:t>
      </w:r>
      <w:r w:rsidR="00B179E7">
        <w:t>and</w:t>
      </w:r>
      <w:r w:rsidR="00B179E7" w:rsidRPr="00CD30B0">
        <w:t xml:space="preserve"> managing vast amounts of data; system engineering/tools to contribute to </w:t>
      </w:r>
      <w:r w:rsidR="00B179E7" w:rsidRPr="00497540">
        <w:t>the co-design of federated/distributed systems (to involve all stakeholders/technology areas)</w:t>
      </w:r>
      <w:r w:rsidR="00B179E7" w:rsidRPr="00CD30B0">
        <w:t xml:space="preserve">; </w:t>
      </w:r>
      <w:r w:rsidR="00B179E7">
        <w:t>new methods for</w:t>
      </w:r>
      <w:r w:rsidR="00B179E7" w:rsidRPr="00CD30B0">
        <w:t xml:space="preserve"> extreme-scale analytics</w:t>
      </w:r>
      <w:r w:rsidR="00B179E7">
        <w:t xml:space="preserve">, </w:t>
      </w:r>
      <w:r w:rsidR="00B179E7" w:rsidRPr="00CD30B0">
        <w:t>deep analysis</w:t>
      </w:r>
      <w:r w:rsidR="00B179E7">
        <w:t>,</w:t>
      </w:r>
      <w:r w:rsidR="00B179E7" w:rsidRPr="00CD30B0">
        <w:t xml:space="preserve"> precise predictions</w:t>
      </w:r>
      <w:r w:rsidR="00B179E7" w:rsidRPr="00CC773D">
        <w:t xml:space="preserve"> </w:t>
      </w:r>
      <w:r w:rsidR="00B179E7">
        <w:t>and automated decision-making</w:t>
      </w:r>
      <w:r w:rsidR="00B179E7" w:rsidRPr="00CD30B0">
        <w:t xml:space="preserve">; </w:t>
      </w:r>
      <w:r w:rsidR="00B179E7">
        <w:t xml:space="preserve">novel </w:t>
      </w:r>
      <w:r w:rsidR="00B179E7" w:rsidRPr="00CD30B0">
        <w:t xml:space="preserve">visualization techniques; standardized interconnection methods </w:t>
      </w:r>
      <w:r w:rsidR="00B179E7">
        <w:t>for</w:t>
      </w:r>
      <w:r w:rsidR="00B179E7" w:rsidRPr="00CD30B0">
        <w:t xml:space="preserve"> efficient sharing of heterogeneous data pools</w:t>
      </w:r>
      <w:r w:rsidR="00B179E7">
        <w:t>,</w:t>
      </w:r>
      <w:r w:rsidR="00B179E7" w:rsidRPr="00CD30B0">
        <w:t xml:space="preserve"> seamless</w:t>
      </w:r>
      <w:r w:rsidR="00B179E7">
        <w:t>ly</w:t>
      </w:r>
      <w:r w:rsidR="00B179E7" w:rsidRPr="00CD30B0">
        <w:t xml:space="preserve"> using distributed tools and services. </w:t>
      </w:r>
      <w:r w:rsidR="00B179E7" w:rsidRPr="00CD30B0" w:rsidDel="006F2030">
        <w:t xml:space="preserve"> </w:t>
      </w:r>
    </w:p>
    <w:p w14:paraId="7961EB48" w14:textId="4A8E37BF" w:rsidR="00B179E7" w:rsidRPr="00CD30B0" w:rsidRDefault="00B179E7" w:rsidP="00B63034">
      <w:pPr>
        <w:ind w:left="720"/>
      </w:pPr>
      <w:r w:rsidRPr="002C49C3">
        <w:rPr>
          <w:szCs w:val="24"/>
        </w:rPr>
        <w:t>The data assets must be</w:t>
      </w:r>
      <w:r>
        <w:rPr>
          <w:szCs w:val="24"/>
        </w:rPr>
        <w:t xml:space="preserve"> sufficiently large, realistic,</w:t>
      </w:r>
      <w:r w:rsidRPr="002C49C3">
        <w:rPr>
          <w:szCs w:val="24"/>
        </w:rPr>
        <w:t xml:space="preserve"> available to the project and described in the proposal</w:t>
      </w:r>
      <w:r w:rsidRPr="002C49C3">
        <w:t>.</w:t>
      </w:r>
      <w:r>
        <w:t xml:space="preserve"> </w:t>
      </w:r>
      <w:r w:rsidRPr="00CD30B0">
        <w:t xml:space="preserve">The Commission considers that proposals requesting a contribution from the EU </w:t>
      </w:r>
      <w:r w:rsidR="00CF7461">
        <w:t>of between €</w:t>
      </w:r>
      <w:r w:rsidRPr="00CD30B0">
        <w:t>3 and 6 million would allow this area to be addressed appropriately. Nonetheless, this does not preclude submission and selection of proposals requesting other amounts.</w:t>
      </w:r>
    </w:p>
    <w:p w14:paraId="2822B054" w14:textId="22145BBD" w:rsidR="00B63034" w:rsidRPr="00B63034" w:rsidRDefault="00B63034" w:rsidP="005F0296">
      <w:pPr>
        <w:pStyle w:val="Paragrafoelenco"/>
        <w:numPr>
          <w:ilvl w:val="0"/>
          <w:numId w:val="60"/>
        </w:numPr>
        <w:rPr>
          <w:b/>
        </w:rPr>
      </w:pPr>
      <w:r w:rsidRPr="00B63034">
        <w:rPr>
          <w:b/>
        </w:rPr>
        <w:t>Coordination and Support Action</w:t>
      </w:r>
      <w:r w:rsidR="00CC1E3E">
        <w:rPr>
          <w:b/>
        </w:rPr>
        <w:t xml:space="preserve"> (CSA)</w:t>
      </w:r>
    </w:p>
    <w:p w14:paraId="3C8C2829" w14:textId="2739C3AF" w:rsidR="00B179E7" w:rsidRPr="00CD30B0" w:rsidRDefault="00B63034" w:rsidP="00B63034">
      <w:pPr>
        <w:pStyle w:val="Paragrafoelenco"/>
        <w:spacing w:after="120"/>
      </w:pPr>
      <w:r>
        <w:t>To</w:t>
      </w:r>
      <w:r w:rsidR="00B179E7" w:rsidRPr="00266154">
        <w:t xml:space="preserve"> ensure coordination between the different existing and emerging activities in HPC/BD/Cloud/AI technologies, including Public-Private Partnerships, digital innovation hubs, and relevant national and regional initiatives, in particular the European Network of National Big Data Centres of Excellence</w:t>
      </w:r>
      <w:r w:rsidR="00B179E7" w:rsidRPr="00266154">
        <w:rPr>
          <w:rStyle w:val="Rimandonotaapidipagina"/>
        </w:rPr>
        <w:footnoteReference w:id="7"/>
      </w:r>
      <w:r w:rsidR="00B179E7" w:rsidRPr="00266154">
        <w:t xml:space="preserve">. </w:t>
      </w:r>
      <w:r w:rsidR="00B179E7" w:rsidRPr="00383A6B">
        <w:t xml:space="preserve">This </w:t>
      </w:r>
      <w:r w:rsidR="00B179E7" w:rsidRPr="00870626">
        <w:t>action</w:t>
      </w:r>
      <w:r w:rsidR="00B179E7" w:rsidRPr="00383A6B">
        <w:t xml:space="preserve"> is expected to support the transition to</w:t>
      </w:r>
      <w:r w:rsidR="00B179E7" w:rsidRPr="00870626">
        <w:t>wards</w:t>
      </w:r>
      <w:r w:rsidR="00B179E7" w:rsidRPr="00383A6B">
        <w:t xml:space="preserve"> </w:t>
      </w:r>
      <w:r w:rsidR="00B179E7" w:rsidRPr="00870626">
        <w:t xml:space="preserve">the </w:t>
      </w:r>
      <w:r w:rsidR="00B179E7" w:rsidRPr="00383A6B">
        <w:t>activities in the Horizon Europe programme.</w:t>
      </w:r>
    </w:p>
    <w:p w14:paraId="67ED823C" w14:textId="76EB954F" w:rsidR="00B179E7" w:rsidRDefault="00B179E7" w:rsidP="00B63034">
      <w:pPr>
        <w:spacing w:after="120"/>
        <w:ind w:left="720"/>
      </w:pPr>
      <w:r w:rsidRPr="00CD30B0">
        <w:t xml:space="preserve">The Commission considers that proposals requesting a contribution from the EU of </w:t>
      </w:r>
      <w:r w:rsidR="00CF7461">
        <w:t>€</w:t>
      </w:r>
      <w:r>
        <w:t>1.5</w:t>
      </w:r>
      <w:r w:rsidRPr="00CD30B0">
        <w:t xml:space="preserve"> million would allow this area to be addressed appropriately. Nonetheless, this does not preclude submission and selection of proposals requesting other amounts.</w:t>
      </w:r>
    </w:p>
    <w:p w14:paraId="4421A8EC" w14:textId="77777777" w:rsidR="00B63034" w:rsidRPr="00CD30B0" w:rsidRDefault="00B63034" w:rsidP="00B63034">
      <w:pPr>
        <w:spacing w:after="120"/>
        <w:ind w:left="720"/>
      </w:pPr>
    </w:p>
    <w:p w14:paraId="1DAA33BB" w14:textId="77777777" w:rsidR="00B179E7" w:rsidRPr="00CD30B0" w:rsidRDefault="00B179E7" w:rsidP="00B179E7">
      <w:pPr>
        <w:keepNext/>
        <w:spacing w:after="0"/>
      </w:pPr>
      <w:r w:rsidRPr="00CD30B0">
        <w:rPr>
          <w:u w:val="single"/>
        </w:rPr>
        <w:t>Expected Impact</w:t>
      </w:r>
      <w:r w:rsidRPr="00CD30B0">
        <w:t>:</w:t>
      </w:r>
    </w:p>
    <w:p w14:paraId="3579542A" w14:textId="77777777" w:rsidR="00B63034" w:rsidRDefault="00B63034" w:rsidP="00B63034">
      <w:pPr>
        <w:spacing w:after="0"/>
        <w:contextualSpacing/>
      </w:pPr>
      <w:r w:rsidRPr="00B63034">
        <w:t>a)</w:t>
      </w:r>
      <w:r w:rsidRPr="00B63034">
        <w:tab/>
        <w:t xml:space="preserve">Research and Innovation Actions </w:t>
      </w:r>
    </w:p>
    <w:p w14:paraId="0624F11C" w14:textId="706D8AF9" w:rsidR="00B179E7" w:rsidRPr="00CD30B0" w:rsidRDefault="00B179E7" w:rsidP="00B63034">
      <w:pPr>
        <w:pStyle w:val="Paragrafoelenco"/>
        <w:numPr>
          <w:ilvl w:val="0"/>
          <w:numId w:val="18"/>
        </w:numPr>
        <w:spacing w:after="0"/>
        <w:contextualSpacing/>
      </w:pPr>
      <w:r w:rsidRPr="00CD30B0">
        <w:t>Increased productivity and quality of system design and software development thanks to better</w:t>
      </w:r>
      <w:r>
        <w:t xml:space="preserve"> methods,</w:t>
      </w:r>
      <w:r w:rsidRPr="00CD30B0">
        <w:t xml:space="preserve"> architectures and tools for complex federated/distributed systems handling extremely large volumes and streams of data;</w:t>
      </w:r>
    </w:p>
    <w:p w14:paraId="5242780B" w14:textId="77777777" w:rsidR="00B179E7" w:rsidRPr="00CD30B0" w:rsidRDefault="00B179E7" w:rsidP="00605A83">
      <w:pPr>
        <w:pStyle w:val="Paragrafoelenco"/>
        <w:numPr>
          <w:ilvl w:val="0"/>
          <w:numId w:val="18"/>
        </w:numPr>
        <w:spacing w:after="0"/>
        <w:contextualSpacing/>
      </w:pPr>
      <w:r w:rsidRPr="00CD30B0">
        <w:t>Demonstrated, significant increase of speed of data throughput and access, as measured against relevant, industry-validated benchmarks;</w:t>
      </w:r>
    </w:p>
    <w:p w14:paraId="5B0412AA" w14:textId="77777777" w:rsidR="00B179E7" w:rsidRPr="00CD30B0" w:rsidRDefault="00B179E7" w:rsidP="00605A83">
      <w:pPr>
        <w:pStyle w:val="Paragrafoelenco"/>
        <w:numPr>
          <w:ilvl w:val="0"/>
          <w:numId w:val="18"/>
        </w:numPr>
        <w:spacing w:after="0"/>
        <w:contextualSpacing/>
      </w:pPr>
      <w:r w:rsidRPr="00CD30B0">
        <w:t>Demonstrated adoption of results of the extreme-scale analysis and prediction in decision-making</w:t>
      </w:r>
      <w:r>
        <w:t>, including AI</w:t>
      </w:r>
      <w:r w:rsidRPr="00CD30B0">
        <w:t xml:space="preserve"> (in industry and/or society)</w:t>
      </w:r>
    </w:p>
    <w:p w14:paraId="464CE756" w14:textId="1AC68F5A" w:rsidR="00B179E7" w:rsidRPr="00CD30B0" w:rsidRDefault="00B63034" w:rsidP="00B179E7">
      <w:pPr>
        <w:spacing w:after="0"/>
      </w:pPr>
      <w:r w:rsidRPr="00B63034">
        <w:t>b)</w:t>
      </w:r>
      <w:r w:rsidRPr="00B63034">
        <w:tab/>
        <w:t>Coordination and Support Action</w:t>
      </w:r>
    </w:p>
    <w:p w14:paraId="0F53B772" w14:textId="77777777" w:rsidR="00B179E7" w:rsidRPr="00870626" w:rsidRDefault="00B179E7" w:rsidP="00605A83">
      <w:pPr>
        <w:pStyle w:val="Paragrafoelenco"/>
        <w:numPr>
          <w:ilvl w:val="0"/>
          <w:numId w:val="18"/>
        </w:numPr>
        <w:spacing w:after="0"/>
        <w:contextualSpacing/>
        <w:rPr>
          <w:rFonts w:ascii="Calibri" w:hAnsi="Calibri"/>
          <w:sz w:val="20"/>
          <w:szCs w:val="20"/>
        </w:rPr>
      </w:pPr>
      <w:r w:rsidRPr="003B0E8D">
        <w:t xml:space="preserve">Effective cooperation of the participating initiatives and platforms as measured by </w:t>
      </w:r>
      <w:r>
        <w:t xml:space="preserve">the jointly </w:t>
      </w:r>
      <w:r w:rsidRPr="003B0E8D">
        <w:t xml:space="preserve">participating </w:t>
      </w:r>
      <w:r w:rsidRPr="00383A6B">
        <w:t>relevant</w:t>
      </w:r>
      <w:r>
        <w:t xml:space="preserve"> </w:t>
      </w:r>
      <w:r w:rsidRPr="003B0E8D">
        <w:t xml:space="preserve">members/users, countries/regions/cities </w:t>
      </w:r>
      <w:r>
        <w:t xml:space="preserve">and </w:t>
      </w:r>
      <w:r w:rsidRPr="003B0E8D">
        <w:t>projects, and the organisation of common events and joint initiatives,</w:t>
      </w:r>
      <w:r>
        <w:t xml:space="preserve"> resulting in an i</w:t>
      </w:r>
      <w:r w:rsidRPr="003B0E8D">
        <w:t>ncreased prevalence of data value chains and related technologies (HPC</w:t>
      </w:r>
      <w:r>
        <w:t>/BD/</w:t>
      </w:r>
      <w:r w:rsidRPr="003B0E8D">
        <w:t>Cloud</w:t>
      </w:r>
      <w:r>
        <w:t>/</w:t>
      </w:r>
      <w:r w:rsidRPr="003B0E8D">
        <w:t>IoT</w:t>
      </w:r>
      <w:r>
        <w:t>/AI</w:t>
      </w:r>
      <w:r w:rsidRPr="003B0E8D">
        <w:t>) in the national and regional strategies</w:t>
      </w:r>
      <w:r>
        <w:t>.</w:t>
      </w:r>
    </w:p>
    <w:p w14:paraId="19B144CB" w14:textId="77777777" w:rsidR="00B179E7" w:rsidRPr="00383A6B" w:rsidRDefault="00B179E7" w:rsidP="00605A83">
      <w:pPr>
        <w:pStyle w:val="Paragrafoelenco"/>
        <w:numPr>
          <w:ilvl w:val="0"/>
          <w:numId w:val="18"/>
        </w:numPr>
        <w:spacing w:after="0"/>
        <w:contextualSpacing/>
      </w:pPr>
      <w:r w:rsidRPr="00383A6B">
        <w:lastRenderedPageBreak/>
        <w:t>Smooth transition to Horizon Europe activities.</w:t>
      </w:r>
    </w:p>
    <w:p w14:paraId="40A8D1F3" w14:textId="77777777" w:rsidR="00B179E7" w:rsidRPr="00CD30B0" w:rsidRDefault="00B179E7" w:rsidP="00B179E7">
      <w:pPr>
        <w:spacing w:after="0"/>
        <w:ind w:left="720"/>
        <w:rPr>
          <w:u w:val="single"/>
        </w:rPr>
      </w:pPr>
    </w:p>
    <w:p w14:paraId="278B2594" w14:textId="77777777" w:rsidR="00B179E7" w:rsidRPr="00CD30B0" w:rsidRDefault="00B179E7" w:rsidP="00B179E7">
      <w:pPr>
        <w:spacing w:after="0"/>
        <w:rPr>
          <w:u w:val="single"/>
        </w:rPr>
      </w:pPr>
      <w:r w:rsidRPr="00CD30B0">
        <w:rPr>
          <w:u w:val="single"/>
        </w:rPr>
        <w:t>Type of Action:</w:t>
      </w:r>
    </w:p>
    <w:p w14:paraId="5D673F90" w14:textId="77777777" w:rsidR="00B63034" w:rsidRDefault="00B179E7" w:rsidP="005F0296">
      <w:pPr>
        <w:pStyle w:val="Paragrafoelenco"/>
        <w:numPr>
          <w:ilvl w:val="0"/>
          <w:numId w:val="61"/>
        </w:numPr>
        <w:spacing w:after="0"/>
      </w:pPr>
      <w:r w:rsidRPr="001642DC">
        <w:t>Research and Innovation Actions (RIA)</w:t>
      </w:r>
    </w:p>
    <w:p w14:paraId="0A679045" w14:textId="2FFECF66" w:rsidR="00B179E7" w:rsidRPr="001642DC" w:rsidRDefault="00B179E7" w:rsidP="005F0296">
      <w:pPr>
        <w:pStyle w:val="Paragrafoelenco"/>
        <w:numPr>
          <w:ilvl w:val="0"/>
          <w:numId w:val="61"/>
        </w:numPr>
        <w:spacing w:after="0"/>
      </w:pPr>
      <w:r w:rsidRPr="001642DC">
        <w:t>Coordination and Support Action (CSA)</w:t>
      </w:r>
    </w:p>
    <w:p w14:paraId="02839424" w14:textId="77777777" w:rsidR="00B63034" w:rsidRDefault="00B63034" w:rsidP="00B63034">
      <w:pPr>
        <w:spacing w:after="0"/>
        <w:rPr>
          <w:u w:val="single"/>
        </w:rPr>
      </w:pPr>
      <w:r>
        <w:rPr>
          <w:u w:val="single"/>
        </w:rPr>
        <w:t>Budget</w:t>
      </w:r>
      <w:r w:rsidR="00B179E7" w:rsidRPr="00CD30B0">
        <w:rPr>
          <w:u w:val="single"/>
        </w:rPr>
        <w:t>:</w:t>
      </w:r>
    </w:p>
    <w:p w14:paraId="0F9F60FC" w14:textId="1156C8FC" w:rsidR="00B63034" w:rsidRDefault="00B63034" w:rsidP="005F0296">
      <w:pPr>
        <w:pStyle w:val="Paragrafoelenco"/>
        <w:numPr>
          <w:ilvl w:val="0"/>
          <w:numId w:val="62"/>
        </w:numPr>
        <w:spacing w:after="0"/>
      </w:pPr>
      <w:r>
        <w:t xml:space="preserve">30 million in 2020 </w:t>
      </w:r>
      <w:r w:rsidRPr="00837437">
        <w:rPr>
          <w:szCs w:val="24"/>
        </w:rPr>
        <w:t>M€</w:t>
      </w:r>
    </w:p>
    <w:p w14:paraId="6FB8EB5D" w14:textId="4B11F925" w:rsidR="00B179E7" w:rsidRDefault="00B179E7" w:rsidP="005F0296">
      <w:pPr>
        <w:pStyle w:val="Paragrafoelenco"/>
        <w:numPr>
          <w:ilvl w:val="0"/>
          <w:numId w:val="62"/>
        </w:numPr>
        <w:spacing w:after="0"/>
      </w:pPr>
      <w:r w:rsidRPr="00D551EA">
        <w:t>1</w:t>
      </w:r>
      <w:r>
        <w:t>.5</w:t>
      </w:r>
      <w:r w:rsidR="00B63034" w:rsidRPr="00B63034">
        <w:rPr>
          <w:szCs w:val="24"/>
        </w:rPr>
        <w:t xml:space="preserve"> </w:t>
      </w:r>
      <w:r w:rsidR="00B63034" w:rsidRPr="00837437">
        <w:rPr>
          <w:szCs w:val="24"/>
        </w:rPr>
        <w:t>M€</w:t>
      </w:r>
    </w:p>
    <w:p w14:paraId="242A3630" w14:textId="77777777" w:rsidR="00B179E7" w:rsidRDefault="00B179E7" w:rsidP="00B179E7">
      <w:pPr>
        <w:spacing w:after="0" w:line="240" w:lineRule="auto"/>
        <w:rPr>
          <w:highlight w:val="yellow"/>
        </w:rPr>
      </w:pPr>
      <w:r>
        <w:rPr>
          <w:highlight w:val="yellow"/>
        </w:rPr>
        <w:br w:type="page"/>
      </w:r>
    </w:p>
    <w:p w14:paraId="4EEB47F4" w14:textId="647BD9B6" w:rsidR="006B5D86" w:rsidRDefault="006B5D86" w:rsidP="00F937A8">
      <w:pPr>
        <w:pStyle w:val="Titolo3"/>
      </w:pPr>
      <w:bookmarkStart w:id="28" w:name="_Toc532802436"/>
      <w:r w:rsidRPr="00F937A8">
        <w:lastRenderedPageBreak/>
        <w:t>ICT-xx-2020: Cloud Computing: towards a smart cloud computing continuum</w:t>
      </w:r>
      <w:bookmarkEnd w:id="28"/>
    </w:p>
    <w:p w14:paraId="7E5C0357" w14:textId="77777777" w:rsidR="009D7FFD" w:rsidRPr="009D7FFD" w:rsidRDefault="009D7FFD" w:rsidP="009D7FFD"/>
    <w:p w14:paraId="33344165" w14:textId="77777777" w:rsidR="006B5D86" w:rsidRPr="00466CFC" w:rsidRDefault="006B5D86" w:rsidP="006B5D86">
      <w:r w:rsidRPr="00466CFC">
        <w:rPr>
          <w:u w:val="single"/>
        </w:rPr>
        <w:t>Specific Challenge</w:t>
      </w:r>
      <w:r w:rsidRPr="00466CFC">
        <w:t xml:space="preserve">: </w:t>
      </w:r>
    </w:p>
    <w:p w14:paraId="76BD8CCA" w14:textId="77777777" w:rsidR="006B5D86" w:rsidRDefault="006B5D86" w:rsidP="006B5D86">
      <w:r>
        <w:rPr>
          <w:b/>
          <w:bCs/>
        </w:rPr>
        <w:t>C</w:t>
      </w:r>
      <w:r w:rsidRPr="00BE3268">
        <w:rPr>
          <w:b/>
          <w:bCs/>
        </w:rPr>
        <w:t>loud</w:t>
      </w:r>
      <w:r>
        <w:rPr>
          <w:b/>
          <w:bCs/>
        </w:rPr>
        <w:t xml:space="preserve"> computing</w:t>
      </w:r>
      <w:r w:rsidRPr="00BE3268">
        <w:rPr>
          <w:b/>
          <w:bCs/>
        </w:rPr>
        <w:t xml:space="preserve"> </w:t>
      </w:r>
      <w:r>
        <w:rPr>
          <w:b/>
          <w:bCs/>
        </w:rPr>
        <w:t>is</w:t>
      </w:r>
      <w:r w:rsidRPr="00BE3268">
        <w:rPr>
          <w:b/>
          <w:bCs/>
        </w:rPr>
        <w:t xml:space="preserve"> chang</w:t>
      </w:r>
      <w:r>
        <w:rPr>
          <w:b/>
          <w:bCs/>
        </w:rPr>
        <w:t>ing</w:t>
      </w:r>
      <w:r w:rsidRPr="00BE3268">
        <w:rPr>
          <w:b/>
          <w:bCs/>
        </w:rPr>
        <w:t xml:space="preserve"> from a pure elastic provisioning of virtual resources (or platforms) to a transparent and adaptive hosting environment that fully realizes the “</w:t>
      </w:r>
      <w:r>
        <w:rPr>
          <w:b/>
          <w:bCs/>
        </w:rPr>
        <w:t xml:space="preserve">everything </w:t>
      </w:r>
      <w:r w:rsidRPr="00BE3268">
        <w:rPr>
          <w:b/>
          <w:bCs/>
        </w:rPr>
        <w:t>as a service” provisioning concept</w:t>
      </w:r>
      <w:r>
        <w:rPr>
          <w:b/>
          <w:bCs/>
        </w:rPr>
        <w:t>, from centralised cloud to the edge, and from network and computing infrastructure up to the application layers.</w:t>
      </w:r>
    </w:p>
    <w:p w14:paraId="60CF1E10" w14:textId="77777777" w:rsidR="006B5D86" w:rsidRPr="00466CFC" w:rsidRDefault="006B5D86" w:rsidP="006B5D86">
      <w:r>
        <w:t>The challenge is to d</w:t>
      </w:r>
      <w:r w:rsidRPr="00466CFC">
        <w:t xml:space="preserve">evelop </w:t>
      </w:r>
      <w:r>
        <w:t>comprehensive</w:t>
      </w:r>
      <w:r w:rsidRPr="00466CFC">
        <w:t xml:space="preserve"> cloud solutions </w:t>
      </w:r>
      <w:r>
        <w:t xml:space="preserve">and testbeds </w:t>
      </w:r>
      <w:r w:rsidRPr="00466CFC">
        <w:t xml:space="preserve">combining various execution platforms </w:t>
      </w:r>
      <w:r>
        <w:t xml:space="preserve">for </w:t>
      </w:r>
      <w:r w:rsidRPr="00466CFC">
        <w:t>ubiquitous and seamless execution computing environment</w:t>
      </w:r>
      <w:r>
        <w:t>s</w:t>
      </w:r>
      <w:r w:rsidRPr="00466CFC">
        <w:t xml:space="preserve"> </w:t>
      </w:r>
      <w:r>
        <w:t>as a foundation for a c</w:t>
      </w:r>
      <w:r w:rsidRPr="00466CFC">
        <w:t xml:space="preserve">omplete </w:t>
      </w:r>
      <w:r>
        <w:t>c</w:t>
      </w:r>
      <w:r w:rsidRPr="00466CFC">
        <w:t xml:space="preserve">omputing </w:t>
      </w:r>
      <w:r>
        <w:t>c</w:t>
      </w:r>
      <w:r w:rsidRPr="00466CFC">
        <w:t>ontinuum. This requires novel solutions for federating infrastructure</w:t>
      </w:r>
      <w:r>
        <w:t>s</w:t>
      </w:r>
      <w:r w:rsidRPr="00466CFC">
        <w:t>, programming applications and services, and composing dynamic workflows, which are capable of reacting in real-time to unpredictable data sizes, availabilit</w:t>
      </w:r>
      <w:r>
        <w:t>y</w:t>
      </w:r>
      <w:r w:rsidRPr="00466CFC">
        <w:t>, locations, and rates. This will provide application developers greater control over network, computing and data infrastructures and services</w:t>
      </w:r>
      <w:r>
        <w:t>, and end-user will benefit from seamless access to continuous service environments</w:t>
      </w:r>
      <w:r w:rsidRPr="00466CFC">
        <w:t xml:space="preserve">. Such solutions should also address security, data protection, performance, resilience and energy-efficiency requirements to respond to the future digitisation needs of industry and the public sector. Addressing these challenges will also be part of and contribute to the technological ambitions </w:t>
      </w:r>
      <w:r>
        <w:t>of</w:t>
      </w:r>
      <w:r w:rsidRPr="00466CFC">
        <w:t xml:space="preserve"> the Next Generation Internet (NGI).</w:t>
      </w:r>
    </w:p>
    <w:p w14:paraId="04C12F3F" w14:textId="77777777" w:rsidR="006B5D86" w:rsidRPr="00466CFC" w:rsidRDefault="006B5D86" w:rsidP="006B5D86">
      <w:r w:rsidRPr="00466CFC">
        <w:rPr>
          <w:u w:val="single"/>
        </w:rPr>
        <w:t>Scope</w:t>
      </w:r>
      <w:r w:rsidRPr="00466CFC">
        <w:t>:</w:t>
      </w:r>
    </w:p>
    <w:p w14:paraId="023E38CA" w14:textId="7EE663EB" w:rsidR="006B5D86" w:rsidRPr="00466CFC" w:rsidRDefault="006B5D86" w:rsidP="005F0296">
      <w:pPr>
        <w:pStyle w:val="Paragrafoelenco"/>
        <w:numPr>
          <w:ilvl w:val="0"/>
          <w:numId w:val="50"/>
        </w:numPr>
        <w:rPr>
          <w:b/>
        </w:rPr>
      </w:pPr>
      <w:r w:rsidRPr="00466CFC">
        <w:rPr>
          <w:b/>
        </w:rPr>
        <w:t>Research and Innovation Actions (RIA)</w:t>
      </w:r>
    </w:p>
    <w:p w14:paraId="28155A00" w14:textId="77777777" w:rsidR="006B5D86" w:rsidRPr="00466CFC" w:rsidRDefault="006B5D86" w:rsidP="000F2D51">
      <w:r w:rsidRPr="00466CFC">
        <w:t>Proposals will address at least one of the following areas:</w:t>
      </w:r>
    </w:p>
    <w:p w14:paraId="562A89D1" w14:textId="77777777" w:rsidR="006B5D86" w:rsidRPr="00466CFC" w:rsidRDefault="006B5D86" w:rsidP="005F0296">
      <w:pPr>
        <w:pStyle w:val="Paragrafoelenco"/>
        <w:numPr>
          <w:ilvl w:val="0"/>
          <w:numId w:val="51"/>
        </w:numPr>
        <w:contextualSpacing/>
      </w:pPr>
      <w:r w:rsidRPr="00466CFC">
        <w:t xml:space="preserve">Advanced cloud technologies </w:t>
      </w:r>
      <w:r>
        <w:t xml:space="preserve">and testbeds </w:t>
      </w:r>
      <w:r w:rsidRPr="00466CFC">
        <w:t xml:space="preserve">combining aspects of network, computing and data/information resources (i.e., next generation networks, </w:t>
      </w:r>
      <w:r>
        <w:t>f</w:t>
      </w:r>
      <w:r w:rsidRPr="00466CFC">
        <w:t>og/</w:t>
      </w:r>
      <w:r>
        <w:t>e</w:t>
      </w:r>
      <w:r w:rsidRPr="00466CFC">
        <w:t xml:space="preserve">dge computing and sensor networks, large-scale analytics </w:t>
      </w:r>
      <w:r>
        <w:t xml:space="preserve">and </w:t>
      </w:r>
      <w:r w:rsidRPr="00466CFC">
        <w:t>simulation, public, hybrid, multi-cloud computing</w:t>
      </w:r>
      <w:r>
        <w:t xml:space="preserve">, </w:t>
      </w:r>
      <w:r w:rsidRPr="00466CFC">
        <w:t>etc</w:t>
      </w:r>
      <w:r>
        <w:t>.</w:t>
      </w:r>
      <w:r w:rsidRPr="00466CFC">
        <w:t xml:space="preserve">) to provide complete solutions </w:t>
      </w:r>
      <w:r>
        <w:t>encompassing</w:t>
      </w:r>
      <w:r w:rsidRPr="00466CFC">
        <w:t xml:space="preserve"> network, computing and data services. The key aspect of these advanced cloud technologies is to seamlessly combine computation resources all along the data path and support the complete service lifecycle (i.e. from the end-user context, workflows, monitoring and state of execution platforms, </w:t>
      </w:r>
      <w:r>
        <w:t xml:space="preserve">while optimising the execution, </w:t>
      </w:r>
      <w:r w:rsidRPr="00466CFC">
        <w:t>deploying the application, adaptation or re-deployment to optimize execution)</w:t>
      </w:r>
      <w:r>
        <w:t>.</w:t>
      </w:r>
    </w:p>
    <w:p w14:paraId="38F60346" w14:textId="77777777" w:rsidR="006B5D86" w:rsidRPr="00466CFC" w:rsidRDefault="006B5D86" w:rsidP="005F0296">
      <w:pPr>
        <w:pStyle w:val="Paragrafoelenco"/>
        <w:numPr>
          <w:ilvl w:val="0"/>
          <w:numId w:val="51"/>
        </w:numPr>
        <w:contextualSpacing/>
      </w:pPr>
      <w:r w:rsidRPr="00466CFC">
        <w:t>Advanced Cloud Data Privacy and Security techniques taking into account issues such as integrating data protection principles, unifying security policies across cloud services and applications, defining personal data semantics, managing data locality, migration and latency.</w:t>
      </w:r>
    </w:p>
    <w:p w14:paraId="50E860EE" w14:textId="77777777" w:rsidR="006B5D86" w:rsidRPr="00466CFC" w:rsidRDefault="006B5D86" w:rsidP="005F0296">
      <w:pPr>
        <w:pStyle w:val="Paragrafoelenco"/>
        <w:numPr>
          <w:ilvl w:val="0"/>
          <w:numId w:val="51"/>
        </w:numPr>
        <w:contextualSpacing/>
      </w:pPr>
      <w:r w:rsidRPr="00466CFC">
        <w:t xml:space="preserve">Novel programming models and services to support dynamic environments that </w:t>
      </w:r>
      <w:r>
        <w:t>respond</w:t>
      </w:r>
      <w:r w:rsidRPr="00466CFC">
        <w:t xml:space="preserve"> </w:t>
      </w:r>
      <w:r>
        <w:t xml:space="preserve">intelligently </w:t>
      </w:r>
      <w:r w:rsidRPr="00466CFC">
        <w:t xml:space="preserve">to changes in application behaviour or data variability; automatic deployment and continuous </w:t>
      </w:r>
      <w:r>
        <w:t xml:space="preserve">dynamic </w:t>
      </w:r>
      <w:r w:rsidRPr="00466CFC">
        <w:t xml:space="preserve">composition of services; </w:t>
      </w:r>
      <w:r>
        <w:t>a</w:t>
      </w:r>
      <w:r w:rsidRPr="000F1A0C">
        <w:t xml:space="preserve">daptability of services </w:t>
      </w:r>
      <w:r w:rsidRPr="000F1A0C">
        <w:lastRenderedPageBreak/>
        <w:t>to different resources &amp; usage contexts</w:t>
      </w:r>
      <w:r>
        <w:t>;</w:t>
      </w:r>
      <w:r w:rsidRPr="000F1A0C">
        <w:t xml:space="preserve"> </w:t>
      </w:r>
      <w:r w:rsidRPr="00466CFC">
        <w:t>automatic scheduling and deployment of workflows on top of the resulting infrastructure.</w:t>
      </w:r>
    </w:p>
    <w:p w14:paraId="7DDB75C1" w14:textId="77777777" w:rsidR="006B5D86" w:rsidRPr="00466CFC" w:rsidRDefault="006B5D86" w:rsidP="006B5D86">
      <w:pPr>
        <w:pStyle w:val="Paragrafoelenco"/>
      </w:pPr>
    </w:p>
    <w:p w14:paraId="67417182" w14:textId="77777777" w:rsidR="006B5D86" w:rsidRPr="00466CFC" w:rsidRDefault="006B5D86" w:rsidP="006B5D86">
      <w:r w:rsidRPr="00466CFC">
        <w:t xml:space="preserve">The proposals should demonstrate the applicability and viability of the proposed solution across multiple application domains. </w:t>
      </w:r>
    </w:p>
    <w:p w14:paraId="54AC86EE" w14:textId="2287F2AE" w:rsidR="006B5D86" w:rsidRPr="00466CFC" w:rsidRDefault="006B5D86" w:rsidP="006B5D86">
      <w:r w:rsidRPr="00466CFC">
        <w:t>The Commission considers that proposals requesting a contributi</w:t>
      </w:r>
      <w:r w:rsidR="00CF7461">
        <w:t>on from the EU of between €</w:t>
      </w:r>
      <w:r w:rsidRPr="00466CFC">
        <w:t>3 and 5 million would allow this area to be addressed appropriately. Nonetheless, this does not preclude submission and selection of proposals requesting other amounts.</w:t>
      </w:r>
    </w:p>
    <w:p w14:paraId="79C13837" w14:textId="77C08188" w:rsidR="006B5D86" w:rsidRPr="000F2D51" w:rsidRDefault="006B5D86" w:rsidP="005F0296">
      <w:pPr>
        <w:pStyle w:val="Paragrafoelenco"/>
        <w:numPr>
          <w:ilvl w:val="0"/>
          <w:numId w:val="50"/>
        </w:numPr>
        <w:rPr>
          <w:b/>
        </w:rPr>
      </w:pPr>
      <w:r w:rsidRPr="000F2D51">
        <w:rPr>
          <w:b/>
        </w:rPr>
        <w:t xml:space="preserve">Coordination and Support Actions </w:t>
      </w:r>
      <w:r w:rsidR="00CC1E3E">
        <w:rPr>
          <w:b/>
        </w:rPr>
        <w:t>(CSA)</w:t>
      </w:r>
    </w:p>
    <w:p w14:paraId="04969B6F" w14:textId="77777777" w:rsidR="006B5D86" w:rsidRPr="00466CFC" w:rsidRDefault="006B5D86" w:rsidP="006B5D86">
      <w:r w:rsidRPr="00466CFC">
        <w:t>Proposals in this action will address</w:t>
      </w:r>
      <w:r>
        <w:t xml:space="preserve"> </w:t>
      </w:r>
      <w:r w:rsidRPr="00466CFC">
        <w:t xml:space="preserve">the following: </w:t>
      </w:r>
    </w:p>
    <w:p w14:paraId="20D591C5" w14:textId="77777777" w:rsidR="006B5D86" w:rsidRPr="00466CFC" w:rsidRDefault="006B5D86" w:rsidP="006B5D86">
      <w:r w:rsidRPr="004C0F35">
        <w:t xml:space="preserve">Coordinate stakeholders in Cloud Computing and act as support to R&amp;D programmes/activities by </w:t>
      </w:r>
      <w:r w:rsidRPr="00466CFC">
        <w:t>disseminating project results and organising scientific and policy events, developing research and innovation roadmaps, and addressing pre-standardisation initiatives</w:t>
      </w:r>
      <w:r>
        <w:t>.</w:t>
      </w:r>
    </w:p>
    <w:p w14:paraId="3C45FEFE" w14:textId="7306D6ED" w:rsidR="006B5D86" w:rsidRPr="00466CFC" w:rsidRDefault="006B5D86" w:rsidP="006B5D86">
      <w:r w:rsidRPr="00466CFC">
        <w:t>The Commission considers that proposals requesting a contr</w:t>
      </w:r>
      <w:r w:rsidR="00CF7461">
        <w:t>ibution from the EU between €</w:t>
      </w:r>
      <w:r w:rsidRPr="00466CFC">
        <w:t>400.000 to 600.000 would allow this area to be addressed appropriately. Nonetheless, this does not preclude submission and selection of proposals requesting other amounts.</w:t>
      </w:r>
    </w:p>
    <w:p w14:paraId="64543A9A" w14:textId="77777777" w:rsidR="006B5D86" w:rsidRPr="00466CFC" w:rsidRDefault="006B5D86" w:rsidP="006B5D86">
      <w:pPr>
        <w:rPr>
          <w:u w:val="single"/>
        </w:rPr>
      </w:pPr>
      <w:r w:rsidRPr="00466CFC">
        <w:rPr>
          <w:u w:val="single"/>
        </w:rPr>
        <w:t xml:space="preserve">Expected Impact:   </w:t>
      </w:r>
    </w:p>
    <w:p w14:paraId="0E59081B" w14:textId="09250C97" w:rsidR="006B5D86" w:rsidRPr="00AE4236" w:rsidRDefault="006B5D86" w:rsidP="005F0296">
      <w:pPr>
        <w:pStyle w:val="Paragrafoelenco"/>
        <w:numPr>
          <w:ilvl w:val="0"/>
          <w:numId w:val="49"/>
        </w:numPr>
      </w:pPr>
      <w:r w:rsidRPr="00AE4236">
        <w:t xml:space="preserve">Research and Innovation Actions (RIA) </w:t>
      </w:r>
    </w:p>
    <w:p w14:paraId="63680231" w14:textId="77777777" w:rsidR="000F2D51" w:rsidRDefault="006B5D86" w:rsidP="005F0296">
      <w:pPr>
        <w:pStyle w:val="Paragrafoelenco"/>
        <w:numPr>
          <w:ilvl w:val="0"/>
          <w:numId w:val="79"/>
        </w:numPr>
      </w:pPr>
      <w:r w:rsidRPr="00AE4236">
        <w:t xml:space="preserve">Contribute to the development of an ecosystem and testbeds that will respond to the future digitisation needs of </w:t>
      </w:r>
      <w:r w:rsidR="000F2D51">
        <w:t>industry and the public sector;</w:t>
      </w:r>
    </w:p>
    <w:p w14:paraId="630BB08D" w14:textId="4572E27F" w:rsidR="006B5D86" w:rsidRPr="00AE4236" w:rsidRDefault="006B5D86" w:rsidP="005F0296">
      <w:pPr>
        <w:pStyle w:val="Paragrafoelenco"/>
        <w:numPr>
          <w:ilvl w:val="0"/>
          <w:numId w:val="79"/>
        </w:numPr>
      </w:pPr>
      <w:r w:rsidRPr="00AE4236">
        <w:t>Assist the development of new cloud-based services and infrastructures in Europe and foster an industrial capability in the cloud computing sector;</w:t>
      </w:r>
    </w:p>
    <w:p w14:paraId="52810908" w14:textId="02F72967" w:rsidR="006B5D86" w:rsidRPr="00AE4236" w:rsidRDefault="006B5D86" w:rsidP="005F0296">
      <w:pPr>
        <w:pStyle w:val="Paragrafoelenco"/>
        <w:numPr>
          <w:ilvl w:val="0"/>
          <w:numId w:val="79"/>
        </w:numPr>
      </w:pPr>
      <w:r w:rsidRPr="00AE4236">
        <w:t>Create new opportunities to encourage European-based providers, in particular SMEs, to develop and offer cloud-based services based on the most advanced technologies;</w:t>
      </w:r>
    </w:p>
    <w:p w14:paraId="3B4462C1" w14:textId="73F7671A" w:rsidR="006B5D86" w:rsidRPr="00AE4236" w:rsidRDefault="006B5D86" w:rsidP="005F0296">
      <w:pPr>
        <w:pStyle w:val="Paragrafoelenco"/>
        <w:numPr>
          <w:ilvl w:val="0"/>
          <w:numId w:val="79"/>
        </w:numPr>
      </w:pPr>
      <w:r w:rsidRPr="00AE4236">
        <w:t xml:space="preserve">Leverage research and innovation projects to support the development and deployment of </w:t>
      </w:r>
      <w:r w:rsidR="000F2D51">
        <w:t>i</w:t>
      </w:r>
      <w:r w:rsidRPr="00AE4236">
        <w:t>nnovative cloud-based services and next generation applications, for the public and private sectors (including standardisation and applications for AI, Big-Data and other sector-specific applications).</w:t>
      </w:r>
    </w:p>
    <w:p w14:paraId="498D60B4" w14:textId="061968F5" w:rsidR="006B5D86" w:rsidRPr="00AE4236" w:rsidRDefault="006B5D86" w:rsidP="005F0296">
      <w:pPr>
        <w:pStyle w:val="Paragrafoelenco"/>
        <w:numPr>
          <w:ilvl w:val="0"/>
          <w:numId w:val="49"/>
        </w:numPr>
      </w:pPr>
      <w:r w:rsidRPr="00AE4236">
        <w:t xml:space="preserve">Coordination and Support Actions (CSA) </w:t>
      </w:r>
    </w:p>
    <w:p w14:paraId="4FC3A405" w14:textId="77777777" w:rsidR="006B5D86" w:rsidRPr="004C0F35" w:rsidRDefault="006B5D86" w:rsidP="005F0296">
      <w:pPr>
        <w:pStyle w:val="Paragrafoelenco"/>
        <w:numPr>
          <w:ilvl w:val="0"/>
          <w:numId w:val="80"/>
        </w:numPr>
      </w:pPr>
      <w:r w:rsidRPr="00AE4236">
        <w:t>Creation of a sustainable European forum of stakeholders representing the Cloud Computing research, industry and users.</w:t>
      </w:r>
    </w:p>
    <w:p w14:paraId="1F782A5C" w14:textId="77777777" w:rsidR="006B5D86" w:rsidRPr="00466CFC" w:rsidRDefault="006B5D86" w:rsidP="006B5D86">
      <w:r w:rsidRPr="00466CFC">
        <w:rPr>
          <w:u w:val="single"/>
        </w:rPr>
        <w:t>Type of Action</w:t>
      </w:r>
      <w:r w:rsidRPr="00466CFC">
        <w:t>: Research and Innovation action, Coordination and support action</w:t>
      </w:r>
    </w:p>
    <w:p w14:paraId="78FD5F88" w14:textId="58099D12" w:rsidR="006B5D86" w:rsidRDefault="006B5D86">
      <w:pPr>
        <w:rPr>
          <w:u w:val="single"/>
        </w:rPr>
      </w:pPr>
      <w:r w:rsidRPr="006B5D86">
        <w:rPr>
          <w:u w:val="single"/>
        </w:rPr>
        <w:lastRenderedPageBreak/>
        <w:t>Budget:</w:t>
      </w:r>
      <w:r w:rsidR="002C2922" w:rsidRPr="002C2922">
        <w:t xml:space="preserve"> 20M€</w:t>
      </w:r>
    </w:p>
    <w:p w14:paraId="7F4B6D6D" w14:textId="77777777" w:rsidR="00335184" w:rsidRPr="006B5D86" w:rsidRDefault="00335184">
      <w:pPr>
        <w:rPr>
          <w:u w:val="single"/>
        </w:rPr>
      </w:pPr>
    </w:p>
    <w:p w14:paraId="75C3093A" w14:textId="77777777" w:rsidR="00F64F93" w:rsidRDefault="00F64F93">
      <w:pPr>
        <w:jc w:val="left"/>
        <w:rPr>
          <w:rFonts w:eastAsiaTheme="majorEastAsia" w:cs="Times New Roman"/>
          <w:b/>
          <w:bCs/>
          <w:szCs w:val="28"/>
        </w:rPr>
      </w:pPr>
      <w:r>
        <w:br w:type="page"/>
      </w:r>
    </w:p>
    <w:p w14:paraId="16B79A18" w14:textId="0B3E72B4" w:rsidR="00ED27A1" w:rsidRPr="002E23DA" w:rsidRDefault="002E23DA">
      <w:pPr>
        <w:pStyle w:val="HeadingTwo"/>
        <w:rPr>
          <w:lang w:val="en-GB"/>
        </w:rPr>
      </w:pPr>
      <w:bookmarkStart w:id="29" w:name="_Toc532802437"/>
      <w:r w:rsidRPr="002E23DA">
        <w:rPr>
          <w:lang w:val="en-GB"/>
        </w:rPr>
        <w:lastRenderedPageBreak/>
        <w:t>5G</w:t>
      </w:r>
      <w:bookmarkEnd w:id="29"/>
    </w:p>
    <w:p w14:paraId="1C9A05E4" w14:textId="5C950C7A" w:rsidR="000B0EE7" w:rsidRDefault="000B0EE7" w:rsidP="000B0EE7">
      <w:pPr>
        <w:rPr>
          <w:color w:val="000000"/>
        </w:rPr>
      </w:pPr>
      <w:r w:rsidRPr="000B0EE7">
        <w:rPr>
          <w:color w:val="000000"/>
        </w:rPr>
        <w:t>The third phase of the 5G Public Private Partnership (5G PPP) targets technology validation in a system context and for multiple use cases, with performances well beyond those of early 5G trials ongoing or planned by private actors with "non standalone" 5G implementations. It targets innovative 5G validation with "vertical" use cases in line with the 5G Action Plan adopted by the Commission. These objective remain valid under this Work Programme which also aims at leveraging 5G technologies towards downstream innovation both at service and product levels, at maintaining a significant long term commitment to prepare for 5G "Long Term Evolution" and to bridge into smart connectivity platforms, which are expected to emerge during the next multi-annual financial framework (MFF). Work is also expected to leverage international cooperation towards industrial consensus on 5G key aspects such as interoperability, architecture, standards, spectrum, and deployment while preparing for a longer term vision of connectivity in the next decade</w:t>
      </w:r>
      <w:r>
        <w:rPr>
          <w:color w:val="000000"/>
        </w:rPr>
        <w:t>.</w:t>
      </w:r>
    </w:p>
    <w:p w14:paraId="273D4610" w14:textId="0E8843B4" w:rsidR="000B0EE7" w:rsidRPr="00FB55DB" w:rsidRDefault="000B0EE7" w:rsidP="000B0EE7">
      <w:r w:rsidRPr="00D95162">
        <w:rPr>
          <w:i/>
          <w:color w:val="000000"/>
        </w:rPr>
        <w:t>Activities under this heading are intended to support EU 5G policy as outlined in the context of the 5G Action Plan</w:t>
      </w:r>
      <w:r w:rsidRPr="00D95162">
        <w:rPr>
          <w:vertAlign w:val="superscript"/>
        </w:rPr>
        <w:footnoteReference w:id="8"/>
      </w:r>
      <w:r w:rsidRPr="00D95162">
        <w:rPr>
          <w:i/>
          <w:color w:val="000000"/>
        </w:rPr>
        <w:t xml:space="preserve"> whilst implementing the last phase of the 5G cPPP roadmap. They should significantly contribute to building a first class European industrial supply side for core 5G technologies with global market footprints and notably for network technologies and systems. They will support the emergence of new innovative market players taking advantage of the growing adoption of distributed cloud computing technologies in 5G networks and making possible open innovation at service level. The work also supports the needed transformation of the telecom industry with a growing part of the activities moving from hardware to software in the context of an increased virtualisation of networks. In the context of the EU standardisation and </w:t>
      </w:r>
      <w:r>
        <w:rPr>
          <w:i/>
          <w:color w:val="000000"/>
        </w:rPr>
        <w:t>s</w:t>
      </w:r>
      <w:r w:rsidRPr="00D95162">
        <w:rPr>
          <w:i/>
          <w:color w:val="000000"/>
        </w:rPr>
        <w:t xml:space="preserve">pectrum policies, the work contributes to the emergence of global standards and globally harmonised frequency bands for 5G, in the context of related developments at the level of global bodies like 3G PP and ITU. This 5G PPP phase also </w:t>
      </w:r>
      <w:r>
        <w:rPr>
          <w:i/>
          <w:color w:val="000000"/>
        </w:rPr>
        <w:t xml:space="preserve">aims at </w:t>
      </w:r>
      <w:r w:rsidRPr="00D95162">
        <w:rPr>
          <w:i/>
          <w:color w:val="000000"/>
        </w:rPr>
        <w:t>develop</w:t>
      </w:r>
      <w:r>
        <w:rPr>
          <w:i/>
          <w:color w:val="000000"/>
        </w:rPr>
        <w:t>ing</w:t>
      </w:r>
      <w:r w:rsidRPr="00D95162">
        <w:rPr>
          <w:i/>
          <w:color w:val="000000"/>
        </w:rPr>
        <w:t xml:space="preserve"> "lead" </w:t>
      </w:r>
      <w:r>
        <w:rPr>
          <w:i/>
          <w:color w:val="000000"/>
        </w:rPr>
        <w:t xml:space="preserve">markets involving cooperation models </w:t>
      </w:r>
      <w:r w:rsidRPr="00D95162">
        <w:rPr>
          <w:i/>
          <w:color w:val="000000"/>
        </w:rPr>
        <w:t xml:space="preserve">with key vertical sectors contributing to the wider policy objectives of industry digitisation </w:t>
      </w:r>
      <w:r>
        <w:rPr>
          <w:i/>
          <w:color w:val="000000"/>
        </w:rPr>
        <w:t xml:space="preserve">in </w:t>
      </w:r>
      <w:r w:rsidRPr="00D95162">
        <w:rPr>
          <w:i/>
          <w:color w:val="000000"/>
        </w:rPr>
        <w:t xml:space="preserve">the Digital Single Market. It will contribute to the successful implementation of </w:t>
      </w:r>
      <w:r>
        <w:rPr>
          <w:i/>
          <w:color w:val="000000"/>
        </w:rPr>
        <w:t xml:space="preserve">5G-based </w:t>
      </w:r>
      <w:r w:rsidRPr="00D95162">
        <w:rPr>
          <w:i/>
          <w:color w:val="000000"/>
        </w:rPr>
        <w:t>cross</w:t>
      </w:r>
      <w:r>
        <w:rPr>
          <w:i/>
          <w:color w:val="000000"/>
        </w:rPr>
        <w:t>-</w:t>
      </w:r>
      <w:r w:rsidRPr="00D95162">
        <w:rPr>
          <w:i/>
          <w:color w:val="000000"/>
        </w:rPr>
        <w:t xml:space="preserve">border corridors for Connected and Automated Mobility </w:t>
      </w:r>
      <w:r>
        <w:rPr>
          <w:i/>
          <w:color w:val="000000"/>
        </w:rPr>
        <w:t xml:space="preserve">in the EU </w:t>
      </w:r>
      <w:r w:rsidRPr="00D95162">
        <w:rPr>
          <w:i/>
          <w:color w:val="000000"/>
        </w:rPr>
        <w:t>and prepare for future deployment phases under the next MFF.</w:t>
      </w:r>
      <w:r>
        <w:rPr>
          <w:i/>
          <w:color w:val="000000"/>
        </w:rPr>
        <w:t xml:space="preserve"> </w:t>
      </w:r>
    </w:p>
    <w:p w14:paraId="26667BB7" w14:textId="6543BADD" w:rsidR="00ED27A1" w:rsidRDefault="00ED27A1"/>
    <w:p w14:paraId="44866618" w14:textId="7C1E4B0B" w:rsidR="006B5D86" w:rsidRDefault="00436FEF" w:rsidP="00C17D23">
      <w:pPr>
        <w:pStyle w:val="Titolo3"/>
      </w:pPr>
      <w:bookmarkStart w:id="30" w:name="_Toc532802438"/>
      <w:r>
        <w:t>ICT–XX-2020</w:t>
      </w:r>
      <w:r w:rsidR="006B5D86" w:rsidRPr="00C17D23">
        <w:t>: 5G PPP – Smart Connectivity beyond 5G</w:t>
      </w:r>
      <w:bookmarkEnd w:id="30"/>
      <w:r w:rsidR="006B5D86" w:rsidRPr="00C17D23">
        <w:t xml:space="preserve"> </w:t>
      </w:r>
    </w:p>
    <w:p w14:paraId="67D62BF7" w14:textId="77777777" w:rsidR="00F64F93" w:rsidRPr="00F64F93" w:rsidRDefault="00F64F93" w:rsidP="00F64F93"/>
    <w:p w14:paraId="75532A87" w14:textId="77777777" w:rsidR="00D83BEF" w:rsidRPr="00D83BEF" w:rsidRDefault="006B5D86" w:rsidP="006B5D86">
      <w:pPr>
        <w:rPr>
          <w:u w:val="single"/>
        </w:rPr>
      </w:pPr>
      <w:r w:rsidRPr="00D83BEF">
        <w:rPr>
          <w:u w:val="single"/>
        </w:rPr>
        <w:t xml:space="preserve">Specific Challenge: </w:t>
      </w:r>
    </w:p>
    <w:p w14:paraId="73078474" w14:textId="05B0D1C8" w:rsidR="006B5D86" w:rsidRDefault="006B5D86" w:rsidP="006B5D86">
      <w:pPr>
        <w:rPr>
          <w:bCs/>
        </w:rPr>
      </w:pPr>
      <w:r>
        <w:t xml:space="preserve">The challenge is to go well beyond the </w:t>
      </w:r>
      <w:r w:rsidR="000B0EE7">
        <w:t xml:space="preserve">5G </w:t>
      </w:r>
      <w:r>
        <w:t>capabilit</w:t>
      </w:r>
      <w:r w:rsidR="000B0EE7">
        <w:t xml:space="preserve">ies </w:t>
      </w:r>
      <w:r>
        <w:t xml:space="preserve">developed under 3G PPP release 16 that will become available early 2020. It </w:t>
      </w:r>
      <w:r w:rsidR="000B0EE7">
        <w:t>also</w:t>
      </w:r>
      <w:r>
        <w:t xml:space="preserve"> looks beyond 5G to prepare for the realisation of Smart Connectivity systems as a </w:t>
      </w:r>
      <w:r w:rsidR="000B0EE7">
        <w:t>platform</w:t>
      </w:r>
      <w:r>
        <w:t xml:space="preserve"> for a Next-Generation Internet, which</w:t>
      </w:r>
      <w:r>
        <w:rPr>
          <w:bCs/>
        </w:rPr>
        <w:t xml:space="preserve"> should support a highly flexible connectivity infrastructure that can dynamically adapt to changing </w:t>
      </w:r>
      <w:r>
        <w:rPr>
          <w:bCs/>
        </w:rPr>
        <w:lastRenderedPageBreak/>
        <w:t>requirements of innovative applications</w:t>
      </w:r>
      <w:r w:rsidR="000B0EE7">
        <w:rPr>
          <w:bCs/>
        </w:rPr>
        <w:t xml:space="preserve"> </w:t>
      </w:r>
      <w:r w:rsidR="000B0EE7" w:rsidRPr="000B0EE7">
        <w:rPr>
          <w:bCs/>
        </w:rPr>
        <w:t>whilst facilitating user data control and innovation friendly implementation of relevant legislation</w:t>
      </w:r>
      <w:r>
        <w:rPr>
          <w:bCs/>
        </w:rPr>
        <w:t>. This requires a full value-chain approach towards seamless and secure end-to-end interworking with computing resources (e.g. distributed data centres</w:t>
      </w:r>
      <w:r w:rsidR="000B0EE7">
        <w:rPr>
          <w:bCs/>
        </w:rPr>
        <w:t>, edge computing</w:t>
      </w:r>
      <w:r>
        <w:rPr>
          <w:bCs/>
        </w:rPr>
        <w:t xml:space="preserve">) and with a range of innovative devices. </w:t>
      </w:r>
    </w:p>
    <w:p w14:paraId="6DC05D13" w14:textId="77777777" w:rsidR="00D83BEF" w:rsidRPr="00D83BEF" w:rsidRDefault="006B5D86" w:rsidP="006B5D86">
      <w:pPr>
        <w:rPr>
          <w:u w:val="single"/>
        </w:rPr>
      </w:pPr>
      <w:r w:rsidRPr="00D83BEF">
        <w:rPr>
          <w:u w:val="single"/>
        </w:rPr>
        <w:t xml:space="preserve">Scope: </w:t>
      </w:r>
    </w:p>
    <w:p w14:paraId="027138E6" w14:textId="5A8EC013" w:rsidR="006B5D86" w:rsidRDefault="006B5D86" w:rsidP="006B5D86">
      <w:pPr>
        <w:rPr>
          <w:bCs/>
        </w:rPr>
      </w:pPr>
      <w:r w:rsidRPr="00C92989">
        <w:t>The work covers the</w:t>
      </w:r>
      <w:r>
        <w:t xml:space="preserve"> long term transformation of </w:t>
      </w:r>
      <w:r w:rsidRPr="00910717">
        <w:rPr>
          <w:bCs/>
        </w:rPr>
        <w:t>networks into a distributed</w:t>
      </w:r>
      <w:r>
        <w:rPr>
          <w:bCs/>
        </w:rPr>
        <w:t xml:space="preserve"> smart connectivity platform with high integration with </w:t>
      </w:r>
      <w:r w:rsidR="000B0EE7">
        <w:rPr>
          <w:bCs/>
        </w:rPr>
        <w:t xml:space="preserve">(edge) </w:t>
      </w:r>
      <w:r>
        <w:rPr>
          <w:bCs/>
        </w:rPr>
        <w:t xml:space="preserve">computing and storage resources. Work should lead to solutions where </w:t>
      </w:r>
      <w:r w:rsidRPr="00910717">
        <w:rPr>
          <w:bCs/>
        </w:rPr>
        <w:t xml:space="preserve">processes and applications are dynamically </w:t>
      </w:r>
      <w:r>
        <w:rPr>
          <w:bCs/>
        </w:rPr>
        <w:t>supported</w:t>
      </w:r>
      <w:r w:rsidRPr="00910717">
        <w:rPr>
          <w:bCs/>
        </w:rPr>
        <w:t xml:space="preserve"> depending on the information flows</w:t>
      </w:r>
      <w:r>
        <w:rPr>
          <w:bCs/>
        </w:rPr>
        <w:t xml:space="preserve"> and</w:t>
      </w:r>
      <w:r w:rsidRPr="00910717">
        <w:rPr>
          <w:bCs/>
        </w:rPr>
        <w:t xml:space="preserve"> </w:t>
      </w:r>
      <w:r>
        <w:rPr>
          <w:bCs/>
        </w:rPr>
        <w:t xml:space="preserve">application requirements. It should enable novel interaction </w:t>
      </w:r>
      <w:r w:rsidRPr="00910717">
        <w:rPr>
          <w:bCs/>
        </w:rPr>
        <w:t xml:space="preserve">between humans </w:t>
      </w:r>
      <w:r w:rsidR="000B0EE7">
        <w:rPr>
          <w:bCs/>
        </w:rPr>
        <w:t xml:space="preserve">digital </w:t>
      </w:r>
      <w:r w:rsidRPr="00910717">
        <w:rPr>
          <w:bCs/>
        </w:rPr>
        <w:t>systems</w:t>
      </w:r>
      <w:r w:rsidRPr="00910717" w:rsidDel="006370B4">
        <w:rPr>
          <w:bCs/>
        </w:rPr>
        <w:t xml:space="preserve"> </w:t>
      </w:r>
      <w:r>
        <w:rPr>
          <w:bCs/>
        </w:rPr>
        <w:t xml:space="preserve">based on </w:t>
      </w:r>
      <w:r w:rsidRPr="00910717">
        <w:rPr>
          <w:bCs/>
        </w:rPr>
        <w:t xml:space="preserve">new terminal types </w:t>
      </w:r>
      <w:r>
        <w:rPr>
          <w:bCs/>
        </w:rPr>
        <w:t xml:space="preserve">embedded in the daily environment, e.g. </w:t>
      </w:r>
      <w:r w:rsidRPr="00910717">
        <w:rPr>
          <w:bCs/>
        </w:rPr>
        <w:t xml:space="preserve">in cars, doors, mirrors, appliances, and new interfaces </w:t>
      </w:r>
      <w:r>
        <w:rPr>
          <w:bCs/>
        </w:rPr>
        <w:t xml:space="preserve">recognising </w:t>
      </w:r>
      <w:r w:rsidRPr="00910717">
        <w:rPr>
          <w:bCs/>
        </w:rPr>
        <w:t>gestures, facial expressions, sound and haptics.</w:t>
      </w:r>
      <w:r w:rsidRPr="006237D5">
        <w:rPr>
          <w:bCs/>
        </w:rPr>
        <w:t xml:space="preserve"> </w:t>
      </w:r>
      <w:r>
        <w:rPr>
          <w:bCs/>
        </w:rPr>
        <w:t>Work should lead to smart connectivity infrastructure with adaptive topologies that supports a virtually infinite capacity and perceived zero latency, highly diverse device densities and highest reliability and availability</w:t>
      </w:r>
      <w:r>
        <w:rPr>
          <w:rStyle w:val="Rimandonotaapidipagina"/>
          <w:bCs/>
        </w:rPr>
        <w:footnoteReference w:id="9"/>
      </w:r>
      <w:r>
        <w:rPr>
          <w:bCs/>
        </w:rPr>
        <w:t xml:space="preserve">. It should lead to professional grade of security and privacy whilst bringing down OPEX, CAPEX, and energy consumption. Focus is notably on: </w:t>
      </w:r>
    </w:p>
    <w:p w14:paraId="4CA0929D" w14:textId="56205537" w:rsidR="006B5D86" w:rsidRPr="003A2AED" w:rsidRDefault="006B5D86" w:rsidP="005F0296">
      <w:pPr>
        <w:pStyle w:val="Paragrafoelenco"/>
        <w:numPr>
          <w:ilvl w:val="0"/>
          <w:numId w:val="77"/>
        </w:numPr>
      </w:pPr>
      <w:r w:rsidRPr="003A2AED">
        <w:t>Provisio</w:t>
      </w:r>
      <w:r w:rsidR="00ED4C31">
        <w:t>n of s</w:t>
      </w:r>
      <w:r w:rsidRPr="003A2AED">
        <w:t>eemingly infinite network capacity in</w:t>
      </w:r>
      <w:r w:rsidR="000B0EE7">
        <w:t>cluding innovative spectrum us</w:t>
      </w:r>
      <w:r w:rsidRPr="003A2AED">
        <w:t xml:space="preserve">e and management, usability of new bands and radio technologies towards cell free networks, integration and optimised management of optical resources, </w:t>
      </w:r>
      <w:r w:rsidR="000B0EE7">
        <w:t xml:space="preserve">as well as </w:t>
      </w:r>
      <w:r w:rsidRPr="003A2AED">
        <w:t>architectures enabling hyper dense ambient networks.</w:t>
      </w:r>
    </w:p>
    <w:p w14:paraId="472580AE" w14:textId="2744FD2D" w:rsidR="006B5D86" w:rsidRPr="003A2AED" w:rsidRDefault="006B5D86" w:rsidP="005F0296">
      <w:pPr>
        <w:pStyle w:val="Paragrafoelenco"/>
        <w:numPr>
          <w:ilvl w:val="0"/>
          <w:numId w:val="77"/>
        </w:numPr>
      </w:pPr>
      <w:r w:rsidRPr="003A2AED">
        <w:t>Support for imperceptible latencies through flexible connect-compute technologies and architectures enabling optimised distribution of the latency budgets as a function of the application requirements.</w:t>
      </w:r>
    </w:p>
    <w:p w14:paraId="04C6766C" w14:textId="267D9800" w:rsidR="006B5D86" w:rsidRPr="003A2AED" w:rsidRDefault="006B5D86" w:rsidP="005F0296">
      <w:pPr>
        <w:pStyle w:val="Paragrafoelenco"/>
        <w:numPr>
          <w:ilvl w:val="0"/>
          <w:numId w:val="77"/>
        </w:numPr>
      </w:pPr>
      <w:r w:rsidRPr="003A2AED">
        <w:t>Provision for connection of massive amounts of things and systems in a s</w:t>
      </w:r>
      <w:r w:rsidR="00F73866">
        <w:t>calable and cost-efficient way.</w:t>
      </w:r>
      <w:r w:rsidRPr="003A2AED">
        <w:t xml:space="preserve"> Energy efficiency and paradigms where consumption moves from connectivity to computing (e.g. Mobile Edge Computing) will be considered.</w:t>
      </w:r>
    </w:p>
    <w:p w14:paraId="4CB9AD3A" w14:textId="01EC4D72" w:rsidR="006B5D86" w:rsidRPr="003A2AED" w:rsidRDefault="006B5D86" w:rsidP="005F0296">
      <w:pPr>
        <w:pStyle w:val="Paragrafoelenco"/>
        <w:numPr>
          <w:ilvl w:val="0"/>
          <w:numId w:val="77"/>
        </w:numPr>
      </w:pPr>
      <w:r w:rsidRPr="003A2AED">
        <w:t>Support for novel architectures and protocols for adaptive networks, including peer-to-peer, meshed and relay-based, for new mobility paradigms, taking advantage when relevant of cognitive operations making use of Artificial Intelligence and Machine Learnin</w:t>
      </w:r>
      <w:r w:rsidR="00ED4C31">
        <w:t>g mechanisms, taking a full end-to-</w:t>
      </w:r>
      <w:r w:rsidRPr="003A2AED">
        <w:t xml:space="preserve">end value chain approach, including terminal and application management.  </w:t>
      </w:r>
    </w:p>
    <w:p w14:paraId="0A37796B" w14:textId="45BE28F1" w:rsidR="006B5D86" w:rsidRPr="003A2AED" w:rsidRDefault="006B5D86" w:rsidP="005F0296">
      <w:pPr>
        <w:pStyle w:val="Paragrafoelenco"/>
        <w:numPr>
          <w:ilvl w:val="0"/>
          <w:numId w:val="77"/>
        </w:numPr>
      </w:pPr>
      <w:r w:rsidRPr="003A2AED">
        <w:t>Provide personalised, multi-tenant and perpetual protection based on security, privacy and trust mechanisms required in highly virtualised and software environments, taking into account a</w:t>
      </w:r>
      <w:r w:rsidR="00ED4C31">
        <w:t>n end-to-</w:t>
      </w:r>
      <w:r w:rsidRPr="003A2AED">
        <w:t xml:space="preserve">end perspective including hardware security capabilities as well as software processes. Blockchain capabilities may be explored in that context. </w:t>
      </w:r>
    </w:p>
    <w:p w14:paraId="0D39AE34" w14:textId="77777777" w:rsidR="006B5D86" w:rsidRPr="0084427A" w:rsidRDefault="006B5D86" w:rsidP="006B5D86">
      <w:r>
        <w:lastRenderedPageBreak/>
        <w:t xml:space="preserve">Proposals may focus on one or several of the above indicative topics, and will bridge towards </w:t>
      </w:r>
      <w:r w:rsidRPr="0084427A">
        <w:t xml:space="preserve">preparing </w:t>
      </w:r>
      <w:r>
        <w:t xml:space="preserve">evolution paths </w:t>
      </w:r>
      <w:r w:rsidRPr="0084427A">
        <w:t xml:space="preserve">for </w:t>
      </w:r>
      <w:r>
        <w:t>R&amp;I on smart networks and services in future programmes</w:t>
      </w:r>
      <w:r w:rsidRPr="0084427A">
        <w:t>.</w:t>
      </w:r>
    </w:p>
    <w:p w14:paraId="38AF68DA" w14:textId="29533B0A" w:rsidR="004D707E" w:rsidRPr="00466CFC" w:rsidRDefault="004D707E" w:rsidP="004D707E">
      <w:r w:rsidRPr="00466CFC">
        <w:t>The Commission considers that proposals requesting a contributi</w:t>
      </w:r>
      <w:r>
        <w:t>on from the EU of between €3 and 6</w:t>
      </w:r>
      <w:r w:rsidRPr="00466CFC">
        <w:t xml:space="preserve"> million would allow this area to be addressed appropriately. Nonetheless, this does not preclude submission and selection of proposals requesting other amounts.</w:t>
      </w:r>
      <w:r w:rsidRPr="004D707E">
        <w:t xml:space="preserve"> </w:t>
      </w:r>
      <w:r w:rsidRPr="00E81046">
        <w:t>Initiatives with structuring effects across a large set of industry stakeholders may target higher budgets.</w:t>
      </w:r>
    </w:p>
    <w:p w14:paraId="46E92158" w14:textId="77777777" w:rsidR="006B5D86" w:rsidRPr="00D83BEF" w:rsidRDefault="006B5D86" w:rsidP="006B5D86">
      <w:pPr>
        <w:rPr>
          <w:u w:val="single"/>
        </w:rPr>
      </w:pPr>
      <w:r w:rsidRPr="00D83BEF">
        <w:rPr>
          <w:u w:val="single"/>
        </w:rPr>
        <w:t xml:space="preserve">Expected Impact: </w:t>
      </w:r>
    </w:p>
    <w:p w14:paraId="78B111E5" w14:textId="63DA5D6F" w:rsidR="006B5D86" w:rsidRDefault="006B5D86" w:rsidP="005F0296">
      <w:pPr>
        <w:pStyle w:val="Paragrafoelenco"/>
        <w:numPr>
          <w:ilvl w:val="0"/>
          <w:numId w:val="76"/>
        </w:numPr>
      </w:pPr>
      <w:r>
        <w:t>Smart connectivity platforms</w:t>
      </w:r>
      <w:r w:rsidRPr="00910717">
        <w:t xml:space="preserve"> integrating connectivity</w:t>
      </w:r>
      <w:r w:rsidR="00ED4C31">
        <w:t>,</w:t>
      </w:r>
      <w:r w:rsidRPr="00910717">
        <w:t xml:space="preserve"> storage</w:t>
      </w:r>
      <w:r w:rsidR="00ED4C31">
        <w:t>,</w:t>
      </w:r>
      <w:r w:rsidRPr="00910717">
        <w:t xml:space="preserve"> and computing resources opening for new service</w:t>
      </w:r>
      <w:r>
        <w:t xml:space="preserve"> and business</w:t>
      </w:r>
      <w:r w:rsidRPr="00910717">
        <w:t xml:space="preserve"> models</w:t>
      </w:r>
      <w:r>
        <w:t>.</w:t>
      </w:r>
      <w:r w:rsidRPr="00910717">
        <w:t xml:space="preserve"> </w:t>
      </w:r>
    </w:p>
    <w:p w14:paraId="3C0871BB" w14:textId="7F2A1B1C" w:rsidR="006B5D86" w:rsidRPr="00910717" w:rsidRDefault="006B5D86" w:rsidP="005F0296">
      <w:pPr>
        <w:pStyle w:val="Paragrafoelenco"/>
        <w:numPr>
          <w:ilvl w:val="0"/>
          <w:numId w:val="76"/>
        </w:numPr>
      </w:pPr>
      <w:r>
        <w:t>Smart connectivity platforms integrating novel radio schemes and technologies</w:t>
      </w:r>
      <w:r w:rsidR="00000AF3">
        <w:t xml:space="preserve"> towards perceived zero latency</w:t>
      </w:r>
      <w:r>
        <w:t>.</w:t>
      </w:r>
    </w:p>
    <w:p w14:paraId="2AFFF05F" w14:textId="131AE2BB" w:rsidR="006B5D86" w:rsidRPr="00910717" w:rsidRDefault="006B5D86" w:rsidP="005F0296">
      <w:pPr>
        <w:pStyle w:val="Paragrafoelenco"/>
        <w:numPr>
          <w:ilvl w:val="0"/>
          <w:numId w:val="76"/>
        </w:numPr>
      </w:pPr>
      <w:r w:rsidRPr="00910717">
        <w:t xml:space="preserve">Network scalability towards </w:t>
      </w:r>
      <w:r w:rsidR="00ED4C31">
        <w:t xml:space="preserve">a </w:t>
      </w:r>
      <w:r w:rsidRPr="00910717">
        <w:t>high number of resource</w:t>
      </w:r>
      <w:r>
        <w:t>-</w:t>
      </w:r>
      <w:r w:rsidRPr="00910717">
        <w:t xml:space="preserve">constrained devices, multiplicity of service requirements, and new </w:t>
      </w:r>
      <w:r>
        <w:t xml:space="preserve">user-controlled </w:t>
      </w:r>
      <w:r w:rsidRPr="00910717">
        <w:t>connectivity paradigms</w:t>
      </w:r>
      <w:r>
        <w:t>.</w:t>
      </w:r>
    </w:p>
    <w:p w14:paraId="37B53365" w14:textId="5E679C43" w:rsidR="006B5D86" w:rsidRPr="00910717" w:rsidRDefault="006B5D86" w:rsidP="005F0296">
      <w:pPr>
        <w:pStyle w:val="Paragrafoelenco"/>
        <w:numPr>
          <w:ilvl w:val="0"/>
          <w:numId w:val="76"/>
        </w:numPr>
      </w:pPr>
      <w:r w:rsidRPr="00910717">
        <w:t xml:space="preserve">Characterisation and availability of secure and trusted environments for software based virtualised networks, </w:t>
      </w:r>
      <w:r>
        <w:t xml:space="preserve">including </w:t>
      </w:r>
      <w:r w:rsidR="00ED4C31">
        <w:t>underlying hardware limitations and</w:t>
      </w:r>
      <w:r>
        <w:t xml:space="preserve"> </w:t>
      </w:r>
      <w:r w:rsidRPr="00910717">
        <w:t>enabling trusted multi-tenancy</w:t>
      </w:r>
      <w:r>
        <w:t>.</w:t>
      </w:r>
    </w:p>
    <w:p w14:paraId="3D817D16" w14:textId="4700ECC6" w:rsidR="006B5D86" w:rsidRDefault="006B5D86" w:rsidP="005F0296">
      <w:pPr>
        <w:pStyle w:val="Paragrafoelenco"/>
        <w:numPr>
          <w:ilvl w:val="0"/>
          <w:numId w:val="76"/>
        </w:numPr>
      </w:pPr>
      <w:r>
        <w:t>Innovative</w:t>
      </w:r>
      <w:r w:rsidRPr="00910717">
        <w:t xml:space="preserve"> radio spectrum us</w:t>
      </w:r>
      <w:r>
        <w:t>e</w:t>
      </w:r>
      <w:r w:rsidRPr="00910717">
        <w:t xml:space="preserve">, novel strategies for coverage/service extension, support of novel </w:t>
      </w:r>
      <w:r>
        <w:t xml:space="preserve">wireless technologies and </w:t>
      </w:r>
      <w:r w:rsidRPr="00910717">
        <w:t>use cases</w:t>
      </w:r>
      <w:r>
        <w:t xml:space="preserve"> through platforms</w:t>
      </w:r>
      <w:r w:rsidRPr="00910717">
        <w:t>, usability of today unexplored spectrum</w:t>
      </w:r>
      <w:r>
        <w:t>.</w:t>
      </w:r>
      <w:r w:rsidRPr="00910717">
        <w:t xml:space="preserve"> </w:t>
      </w:r>
    </w:p>
    <w:p w14:paraId="2BA89534" w14:textId="1D0BBB6B" w:rsidR="006B5D86" w:rsidRPr="00910717" w:rsidRDefault="006B5D86" w:rsidP="005F0296">
      <w:pPr>
        <w:pStyle w:val="Paragrafoelenco"/>
        <w:numPr>
          <w:ilvl w:val="0"/>
          <w:numId w:val="76"/>
        </w:numPr>
      </w:pPr>
      <w:r>
        <w:t>Heterogeneous networks with dynamic topologies for advanced mobility solutions.</w:t>
      </w:r>
    </w:p>
    <w:p w14:paraId="7D70A80E" w14:textId="4E435A1A" w:rsidR="006B5D86" w:rsidRDefault="006B5D86" w:rsidP="005F0296">
      <w:pPr>
        <w:pStyle w:val="Paragrafoelenco"/>
        <w:numPr>
          <w:ilvl w:val="0"/>
          <w:numId w:val="76"/>
        </w:numPr>
      </w:pPr>
      <w:r w:rsidRPr="00910717">
        <w:t xml:space="preserve">Dynamic scalability of network capabilities through availability of managed and enhanced optical resources. </w:t>
      </w:r>
    </w:p>
    <w:p w14:paraId="1FCD686A" w14:textId="2CCB5A14" w:rsidR="00000AF3" w:rsidRDefault="006B5D86" w:rsidP="005F0296">
      <w:pPr>
        <w:pStyle w:val="Paragrafoelenco"/>
        <w:numPr>
          <w:ilvl w:val="0"/>
          <w:numId w:val="76"/>
        </w:numPr>
      </w:pPr>
      <w:r>
        <w:t>Characterisation of IA and blockchain technologies in the connectivity domain, notably for network/se</w:t>
      </w:r>
      <w:r w:rsidR="00000AF3">
        <w:t xml:space="preserve">rvice management and security. </w:t>
      </w:r>
    </w:p>
    <w:p w14:paraId="2DF40F26" w14:textId="0BC5013E" w:rsidR="006B5D86" w:rsidRPr="00910717" w:rsidRDefault="006B5D86" w:rsidP="005F0296">
      <w:pPr>
        <w:pStyle w:val="Paragrafoelenco"/>
        <w:numPr>
          <w:ilvl w:val="0"/>
          <w:numId w:val="76"/>
        </w:numPr>
      </w:pPr>
      <w:r>
        <w:t xml:space="preserve">Significant reduction of total cost of ownership through improved operational and capital expenditure efficiency, and energy consumption. </w:t>
      </w:r>
    </w:p>
    <w:p w14:paraId="06F5DFB4" w14:textId="53453DAC" w:rsidR="006B5D86" w:rsidRPr="00E81046" w:rsidRDefault="006B5D86" w:rsidP="006B5D86">
      <w:r w:rsidRPr="00E81046">
        <w:rPr>
          <w:u w:val="single"/>
        </w:rPr>
        <w:t>Type of Action:</w:t>
      </w:r>
      <w:r w:rsidRPr="00E81046">
        <w:t xml:space="preserve"> RIA; </w:t>
      </w:r>
    </w:p>
    <w:p w14:paraId="2193A707" w14:textId="47CD6D7A" w:rsidR="006B5D86" w:rsidRDefault="00E81046" w:rsidP="006B5D86">
      <w:r>
        <w:rPr>
          <w:u w:val="single"/>
        </w:rPr>
        <w:t>Budget:</w:t>
      </w:r>
      <w:r w:rsidRPr="00E81046">
        <w:t xml:space="preserve"> </w:t>
      </w:r>
      <w:r w:rsidR="006B5D86" w:rsidRPr="00E81046">
        <w:t xml:space="preserve">56 </w:t>
      </w:r>
      <w:r>
        <w:t>M€</w:t>
      </w:r>
      <w:r w:rsidR="006B5D86" w:rsidRPr="00910717">
        <w:t xml:space="preserve"> </w:t>
      </w:r>
    </w:p>
    <w:p w14:paraId="387B7895" w14:textId="77777777" w:rsidR="006B5D86" w:rsidRDefault="006B5D86" w:rsidP="006B5D86"/>
    <w:p w14:paraId="73CDB914" w14:textId="77777777" w:rsidR="006B5D86" w:rsidRPr="00910717" w:rsidRDefault="006B5D86" w:rsidP="006B5D86"/>
    <w:p w14:paraId="36422303" w14:textId="55D98D98" w:rsidR="006B5D86" w:rsidRDefault="00436FEF" w:rsidP="00C17D23">
      <w:pPr>
        <w:pStyle w:val="Titolo3"/>
      </w:pPr>
      <w:bookmarkStart w:id="31" w:name="_Toc473626958"/>
      <w:bookmarkStart w:id="32" w:name="_Toc532802439"/>
      <w:r>
        <w:t>ICT–YY-2020</w:t>
      </w:r>
      <w:r w:rsidR="006B5D86" w:rsidRPr="00C17D23">
        <w:t>: 5G PPP – 5G innovations for verticals with third party services</w:t>
      </w:r>
      <w:bookmarkEnd w:id="31"/>
      <w:bookmarkEnd w:id="32"/>
    </w:p>
    <w:p w14:paraId="4CC6897B" w14:textId="77777777" w:rsidR="00330BCE" w:rsidRPr="00330BCE" w:rsidRDefault="00330BCE" w:rsidP="00330BCE"/>
    <w:p w14:paraId="318BCBCE" w14:textId="77777777" w:rsidR="00D83BEF" w:rsidRPr="00D83BEF" w:rsidRDefault="006B5D86" w:rsidP="006B5D86">
      <w:pPr>
        <w:rPr>
          <w:u w:val="single"/>
        </w:rPr>
      </w:pPr>
      <w:r w:rsidRPr="00D83BEF">
        <w:rPr>
          <w:u w:val="single"/>
        </w:rPr>
        <w:lastRenderedPageBreak/>
        <w:t xml:space="preserve">Specific Challenge: </w:t>
      </w:r>
    </w:p>
    <w:p w14:paraId="7E9ED5CD" w14:textId="77777777" w:rsidR="005A417F" w:rsidRDefault="005A417F" w:rsidP="006B5D86">
      <w:pPr>
        <w:rPr>
          <w:bCs/>
        </w:rPr>
      </w:pPr>
      <w:r w:rsidRPr="005A417F">
        <w:rPr>
          <w:bCs/>
        </w:rPr>
        <w:t>Software networks provide high flexibility through implementation of virtual network functions (VNFs). VNF's may be chained across several domains to create Network Applications (NetApps) tailored to the requirements of specific tenants, as demonstrated under previous 5G PPP phases. This requires open platforms that provide access to networks resources which can then be used to develop NetApps supporting requirements and developments from specific vertical sectors.</w:t>
      </w:r>
    </w:p>
    <w:p w14:paraId="45DEEE39" w14:textId="790CE44A" w:rsidR="00D83BEF" w:rsidRPr="00D83BEF" w:rsidRDefault="006B5D86" w:rsidP="006B5D86">
      <w:pPr>
        <w:rPr>
          <w:u w:val="single"/>
        </w:rPr>
      </w:pPr>
      <w:r w:rsidRPr="00D83BEF">
        <w:rPr>
          <w:u w:val="single"/>
        </w:rPr>
        <w:t xml:space="preserve">Scope: </w:t>
      </w:r>
    </w:p>
    <w:p w14:paraId="7003B64F" w14:textId="78C55871" w:rsidR="006B5D86" w:rsidRPr="00910717" w:rsidRDefault="006B5D86" w:rsidP="006B5D86">
      <w:r w:rsidRPr="00910717">
        <w:t xml:space="preserve">Experimentation facilities able to provide enhanced experimentation infrastructures on top of which third party experimenters e.g. SMEs or any service provider </w:t>
      </w:r>
      <w:r>
        <w:t xml:space="preserve">and target vertical users </w:t>
      </w:r>
      <w:r w:rsidRPr="00910717">
        <w:t>will have the opportunity to test their applications in an integrated, open, cooperative and fully featured network platform running across multiple domains</w:t>
      </w:r>
      <w:r>
        <w:t xml:space="preserve"> where needed</w:t>
      </w:r>
      <w:r w:rsidRPr="00910717">
        <w:t xml:space="preserve">, and tailored to specific vertical use case. </w:t>
      </w:r>
    </w:p>
    <w:p w14:paraId="6A14B386" w14:textId="77777777" w:rsidR="005A417F" w:rsidRDefault="005A417F" w:rsidP="006B5D86">
      <w:r w:rsidRPr="005A417F">
        <w:t>The objective is to focus on innovation for operations and secure/trusted service provisioning taking advantage of experimental facilities featuring virtualised and software implemented functions and representative of a redesigned virtualised access/core network. The facilities should provide opportunities for SMEs and developers to experiment their applications in the context of specific vertical use cases on open experimental network platforms, and to create 5G open source repositories for wide use and towards standards development. Typical vertical use cases include connected and automated mobility, smart factories and industry 4.0 use cases. Furthermore, healthcare, PPDR, energy, media though other verticals may be considered.</w:t>
      </w:r>
    </w:p>
    <w:p w14:paraId="18B2082C" w14:textId="7A0EF652" w:rsidR="006B5D86" w:rsidRDefault="006B5D86" w:rsidP="006B5D86">
      <w:r w:rsidRPr="00910717">
        <w:t xml:space="preserve">Most promising results are expected to be transferred to an incubator or start up. </w:t>
      </w:r>
    </w:p>
    <w:p w14:paraId="2B0C9171" w14:textId="26E12ACB" w:rsidR="004D707E" w:rsidRPr="00910717" w:rsidRDefault="004D707E" w:rsidP="006B5D86">
      <w:r w:rsidRPr="00466CFC">
        <w:t>The Commission considers that proposals requesting a contributi</w:t>
      </w:r>
      <w:r>
        <w:t>on from the EU of between €4 and 6</w:t>
      </w:r>
      <w:r w:rsidRPr="00466CFC">
        <w:t xml:space="preserve"> million would allow this area to be addressed appropriately. Nonetheless, this does not preclude submission and selection of prop</w:t>
      </w:r>
      <w:r>
        <w:t>osals requesting other amounts.</w:t>
      </w:r>
    </w:p>
    <w:p w14:paraId="1293693C" w14:textId="77777777" w:rsidR="00330BCE" w:rsidRPr="00D83BEF" w:rsidRDefault="006B5D86" w:rsidP="006B5D86">
      <w:pPr>
        <w:rPr>
          <w:u w:val="single"/>
        </w:rPr>
      </w:pPr>
      <w:r w:rsidRPr="00D83BEF">
        <w:rPr>
          <w:u w:val="single"/>
        </w:rPr>
        <w:t>Expected Impact</w:t>
      </w:r>
      <w:r w:rsidR="00330BCE" w:rsidRPr="00D83BEF">
        <w:rPr>
          <w:u w:val="single"/>
        </w:rPr>
        <w:t xml:space="preserve">: </w:t>
      </w:r>
    </w:p>
    <w:p w14:paraId="57C0F0AE" w14:textId="222C24FB" w:rsidR="006B5D86" w:rsidRPr="00330BCE" w:rsidRDefault="006B5D86" w:rsidP="005F0296">
      <w:pPr>
        <w:pStyle w:val="Paragrafoelenco"/>
        <w:numPr>
          <w:ilvl w:val="0"/>
          <w:numId w:val="52"/>
        </w:numPr>
        <w:rPr>
          <w:b/>
          <w:i/>
        </w:rPr>
      </w:pPr>
      <w:r w:rsidRPr="00910717">
        <w:t>Availability of open experimentation facilities for developers with opportunity to test and validate the developed solutions in a 5G environment under different implemented functions and vertical-specific configurations</w:t>
      </w:r>
      <w:r>
        <w:t>.</w:t>
      </w:r>
      <w:r w:rsidRPr="00910717">
        <w:t xml:space="preserve"> </w:t>
      </w:r>
    </w:p>
    <w:p w14:paraId="1FDE19B8" w14:textId="1C9D2AED" w:rsidR="006B5D86" w:rsidRPr="00910717" w:rsidRDefault="006B5D86" w:rsidP="005F0296">
      <w:pPr>
        <w:pStyle w:val="Paragrafoelenco"/>
        <w:numPr>
          <w:ilvl w:val="0"/>
          <w:numId w:val="52"/>
        </w:numPr>
      </w:pPr>
      <w:r w:rsidRPr="00910717">
        <w:t xml:space="preserve">NetApps </w:t>
      </w:r>
      <w:r w:rsidR="005A417F">
        <w:t>secure interoperability beyond vendor-</w:t>
      </w:r>
      <w:r w:rsidRPr="00910717">
        <w:t>specific implementation across multiple domains and availability of related standards</w:t>
      </w:r>
      <w:r>
        <w:t xml:space="preserve"> or reference implementations.</w:t>
      </w:r>
    </w:p>
    <w:p w14:paraId="268D6330" w14:textId="3F225B06" w:rsidR="006B5D86" w:rsidRPr="00910717" w:rsidRDefault="006B5D86" w:rsidP="005F0296">
      <w:pPr>
        <w:pStyle w:val="Paragrafoelenco"/>
        <w:numPr>
          <w:ilvl w:val="0"/>
          <w:numId w:val="52"/>
        </w:numPr>
      </w:pPr>
      <w:r w:rsidRPr="00910717">
        <w:t>Open-source repository of network applications that can be further leveraged by other developers</w:t>
      </w:r>
      <w:r>
        <w:t>.</w:t>
      </w:r>
    </w:p>
    <w:p w14:paraId="1922FCE2" w14:textId="2F100869" w:rsidR="006B5D86" w:rsidRPr="00910717" w:rsidRDefault="006B5D86" w:rsidP="005F0296">
      <w:pPr>
        <w:pStyle w:val="Paragrafoelenco"/>
        <w:numPr>
          <w:ilvl w:val="0"/>
          <w:numId w:val="52"/>
        </w:numPr>
      </w:pPr>
      <w:r w:rsidRPr="00910717">
        <w:t>Creation of third party markets for</w:t>
      </w:r>
      <w:r w:rsidR="005A417F">
        <w:t xml:space="preserve"> start-ups and SMEs. 50% of SME</w:t>
      </w:r>
      <w:r w:rsidRPr="00910717">
        <w:t xml:space="preserve">s are targeted for this action. </w:t>
      </w:r>
    </w:p>
    <w:p w14:paraId="6E4C38C6" w14:textId="711CEE6E" w:rsidR="006B5D86" w:rsidRPr="00910717" w:rsidRDefault="006B5D86" w:rsidP="005F0296">
      <w:pPr>
        <w:pStyle w:val="Paragrafoelenco"/>
        <w:numPr>
          <w:ilvl w:val="0"/>
          <w:numId w:val="52"/>
        </w:numPr>
      </w:pPr>
      <w:r>
        <w:lastRenderedPageBreak/>
        <w:t xml:space="preserve">Relevant 5G PPP KPI: </w:t>
      </w:r>
      <w:r w:rsidRPr="00910717">
        <w:t xml:space="preserve">Service creation time in minutes. </w:t>
      </w:r>
    </w:p>
    <w:p w14:paraId="7D2AF97D" w14:textId="66FBD512" w:rsidR="006B5D86" w:rsidRPr="00910717" w:rsidRDefault="006B5D86" w:rsidP="006B5D86">
      <w:r w:rsidRPr="00910717">
        <w:rPr>
          <w:u w:val="single"/>
        </w:rPr>
        <w:t>Type of Action:</w:t>
      </w:r>
      <w:r w:rsidRPr="00381A3C">
        <w:t xml:space="preserve"> I</w:t>
      </w:r>
      <w:r w:rsidR="00381A3C">
        <w:t xml:space="preserve">nnovation </w:t>
      </w:r>
      <w:r w:rsidRPr="00381A3C">
        <w:t>A</w:t>
      </w:r>
      <w:r w:rsidR="00381A3C">
        <w:t>ction</w:t>
      </w:r>
      <w:r w:rsidR="004D707E">
        <w:t>.</w:t>
      </w:r>
    </w:p>
    <w:p w14:paraId="74B23076" w14:textId="084C85C8" w:rsidR="006B5D86" w:rsidRDefault="002731DD" w:rsidP="006B5D86">
      <w:pPr>
        <w:rPr>
          <w:i/>
        </w:rPr>
      </w:pPr>
      <w:r>
        <w:rPr>
          <w:u w:val="single"/>
        </w:rPr>
        <w:t xml:space="preserve">Budget: </w:t>
      </w:r>
      <w:r>
        <w:t>50 M€</w:t>
      </w:r>
    </w:p>
    <w:p w14:paraId="72FA090A" w14:textId="77777777" w:rsidR="006B5D86" w:rsidRDefault="006B5D86" w:rsidP="006B5D86">
      <w:pPr>
        <w:rPr>
          <w:i/>
        </w:rPr>
      </w:pPr>
    </w:p>
    <w:p w14:paraId="7D39AD4E" w14:textId="77777777" w:rsidR="006B5D86" w:rsidRPr="00910717" w:rsidRDefault="006B5D86" w:rsidP="006B5D86">
      <w:pPr>
        <w:rPr>
          <w:i/>
        </w:rPr>
      </w:pPr>
    </w:p>
    <w:p w14:paraId="28BA8019" w14:textId="4FD831FC" w:rsidR="006B5D86" w:rsidRDefault="00436FEF" w:rsidP="00C17D23">
      <w:pPr>
        <w:pStyle w:val="Titolo3"/>
      </w:pPr>
      <w:bookmarkStart w:id="33" w:name="_Toc473626959"/>
      <w:bookmarkStart w:id="34" w:name="_Toc532802440"/>
      <w:r>
        <w:t>ICT–TT-2020</w:t>
      </w:r>
      <w:r w:rsidR="006B5D86" w:rsidRPr="00C17D23">
        <w:t>: 5G PPP – 5G core technologies innovation</w:t>
      </w:r>
      <w:bookmarkEnd w:id="33"/>
      <w:bookmarkEnd w:id="34"/>
    </w:p>
    <w:p w14:paraId="655A1470" w14:textId="77777777" w:rsidR="00D83BEF" w:rsidRPr="00D83BEF" w:rsidRDefault="00D83BEF" w:rsidP="00D83BEF"/>
    <w:p w14:paraId="0898BFE2" w14:textId="77777777" w:rsidR="00D83BEF" w:rsidRPr="00D83BEF" w:rsidRDefault="006B5D86" w:rsidP="006B5D86">
      <w:pPr>
        <w:rPr>
          <w:u w:val="single"/>
        </w:rPr>
      </w:pPr>
      <w:r w:rsidRPr="00D83BEF">
        <w:rPr>
          <w:u w:val="single"/>
        </w:rPr>
        <w:t xml:space="preserve">Specific Challenge: </w:t>
      </w:r>
    </w:p>
    <w:p w14:paraId="15D1152D" w14:textId="1FDD51D3" w:rsidR="006B5D86" w:rsidRPr="00910717" w:rsidRDefault="006B5D86" w:rsidP="006B5D86">
      <w:r w:rsidRPr="00910717">
        <w:t xml:space="preserve">5G offers prospects for a range of new technologies and hardware devices to </w:t>
      </w:r>
      <w:r>
        <w:t xml:space="preserve">enter </w:t>
      </w:r>
      <w:r w:rsidRPr="00910717">
        <w:t xml:space="preserve">the market and to create economic opportunities for new and innovative market actors. The challenge is hence to reap the fruits of earlier R&amp;D investments in these enabling technologies to </w:t>
      </w:r>
      <w:r>
        <w:t>support the</w:t>
      </w:r>
      <w:r w:rsidRPr="00910717">
        <w:t xml:space="preserve"> emergence of new markets and new market actors in Europe. </w:t>
      </w:r>
    </w:p>
    <w:p w14:paraId="47A872E4" w14:textId="77777777" w:rsidR="00D83BEF" w:rsidRPr="00D83BEF" w:rsidRDefault="006B5D86" w:rsidP="006B5D86">
      <w:pPr>
        <w:rPr>
          <w:u w:val="single"/>
        </w:rPr>
      </w:pPr>
      <w:r w:rsidRPr="00D83BEF">
        <w:rPr>
          <w:u w:val="single"/>
        </w:rPr>
        <w:t xml:space="preserve">Scope:  </w:t>
      </w:r>
    </w:p>
    <w:p w14:paraId="0BAC7646" w14:textId="6BB0094E" w:rsidR="00381A3C" w:rsidRPr="00466CFC" w:rsidRDefault="00381A3C" w:rsidP="005F0296">
      <w:pPr>
        <w:pStyle w:val="Paragrafoelenco"/>
        <w:numPr>
          <w:ilvl w:val="0"/>
          <w:numId w:val="63"/>
        </w:numPr>
        <w:rPr>
          <w:b/>
        </w:rPr>
      </w:pPr>
      <w:r>
        <w:rPr>
          <w:b/>
        </w:rPr>
        <w:t>Innovation Actions (</w:t>
      </w:r>
      <w:r w:rsidRPr="00466CFC">
        <w:rPr>
          <w:b/>
        </w:rPr>
        <w:t>IA)</w:t>
      </w:r>
    </w:p>
    <w:p w14:paraId="4656A1CB" w14:textId="1F0E726D" w:rsidR="00526804" w:rsidRDefault="00526804" w:rsidP="006B5D86">
      <w:r w:rsidRPr="00526804">
        <w:t>Enabling technologies: The key 5G technological blocks under consideration are primarily hardware-based and include, but are not limited to, array antenna, array processors, millimetre wave devices and subsystems, baseband processor platforms, low-cost access points, new generation of 5G terminals notably for future Con</w:t>
      </w:r>
      <w:r>
        <w:t xml:space="preserve">nected and Automated Mobility, </w:t>
      </w:r>
      <w:r w:rsidRPr="00526804">
        <w:t>in order to provide opportunities for innovative high-tech SMEs access to new markets through pilot validation of promising solutions. A special emphasis will be put on new types of IoT devices demonstrating the use of 5G connectivity functionalities addressing requirements of one or several vertical industry sectors.</w:t>
      </w:r>
    </w:p>
    <w:p w14:paraId="00BAABA4" w14:textId="057DEDA4" w:rsidR="006B5D86" w:rsidRDefault="006B5D86" w:rsidP="006B5D86">
      <w:r w:rsidRPr="00910717">
        <w:t>The actions go beyond individual components and also address integration of technologies. The</w:t>
      </w:r>
      <w:r>
        <w:t>ir</w:t>
      </w:r>
      <w:r w:rsidRPr="00910717">
        <w:t xml:space="preserve"> added value is in the validation of the target component as part of its </w:t>
      </w:r>
      <w:r>
        <w:t xml:space="preserve">integration </w:t>
      </w:r>
      <w:r w:rsidRPr="00910717">
        <w:t>into an overall architecture represent</w:t>
      </w:r>
      <w:r>
        <w:t>ing</w:t>
      </w:r>
      <w:r w:rsidRPr="00910717">
        <w:t xml:space="preserve"> a subset of 5G network functions. </w:t>
      </w:r>
    </w:p>
    <w:p w14:paraId="4B126D77" w14:textId="0A178483" w:rsidR="004D707E" w:rsidRDefault="004D707E" w:rsidP="006B5D86">
      <w:r w:rsidRPr="00466CFC">
        <w:t>The Commission considers that proposals requesting a contributi</w:t>
      </w:r>
      <w:r>
        <w:t>on from the EU of between €4 and 6</w:t>
      </w:r>
      <w:r w:rsidRPr="00466CFC">
        <w:t xml:space="preserve"> million would allow this area to be addressed appropriately. Nonetheless, this does not preclude submission and selection of prop</w:t>
      </w:r>
      <w:r>
        <w:t>osals requesting other amounts.</w:t>
      </w:r>
    </w:p>
    <w:p w14:paraId="14576E13" w14:textId="6699D66B" w:rsidR="006B5D86" w:rsidRPr="00381A3C" w:rsidRDefault="006B5D86" w:rsidP="005F0296">
      <w:pPr>
        <w:pStyle w:val="Paragrafoelenco"/>
        <w:numPr>
          <w:ilvl w:val="0"/>
          <w:numId w:val="63"/>
        </w:numPr>
        <w:rPr>
          <w:b/>
        </w:rPr>
      </w:pPr>
      <w:r w:rsidRPr="00381A3C">
        <w:rPr>
          <w:b/>
        </w:rPr>
        <w:t>Coordination and support actions</w:t>
      </w:r>
      <w:r w:rsidR="00381A3C" w:rsidRPr="00381A3C">
        <w:rPr>
          <w:b/>
        </w:rPr>
        <w:t xml:space="preserve"> (CSA)</w:t>
      </w:r>
    </w:p>
    <w:p w14:paraId="7420161A" w14:textId="77777777" w:rsidR="00526804" w:rsidRDefault="00526804" w:rsidP="006B5D86">
      <w:r w:rsidRPr="00526804">
        <w:t xml:space="preserve">Enabling technologies applicable to connectivity systems are increasingly important in the context of strategic autonomy. Europe is not anymore leading connectivity technologies that are applied at terminal/device level (e.g. advanced processor and ancillary device technologies) or at network level, such as the needed hardware processing/ acceleration that are increasingly needed to deploy real time virtualised functionalities. Whilst new opportunities have been opened by future connectivity systems that operate at millimetre or </w:t>
      </w:r>
      <w:r w:rsidRPr="00526804">
        <w:lastRenderedPageBreak/>
        <w:t>higher frequencies, Europe has not prominently positioned itself on these new markets, in spite of significant know-how acquired with military and space systems.</w:t>
      </w:r>
    </w:p>
    <w:p w14:paraId="56AC51AB" w14:textId="4799D8D4" w:rsidR="006B5D86" w:rsidRDefault="006B5D86" w:rsidP="006B5D86">
      <w:r>
        <w:t xml:space="preserve">Against this background, the objective of the target support actions are: </w:t>
      </w:r>
    </w:p>
    <w:p w14:paraId="5FE0D00A" w14:textId="25510041" w:rsidR="00526804" w:rsidRPr="00FB55DB" w:rsidRDefault="00526804" w:rsidP="005F0296">
      <w:pPr>
        <w:pStyle w:val="Paragrafoelenco"/>
        <w:numPr>
          <w:ilvl w:val="0"/>
          <w:numId w:val="64"/>
        </w:numPr>
      </w:pPr>
      <w:r w:rsidRPr="00FB55DB">
        <w:t xml:space="preserve">definition of the </w:t>
      </w:r>
      <w:r>
        <w:t xml:space="preserve">expected </w:t>
      </w:r>
      <w:r w:rsidRPr="00FB55DB">
        <w:t xml:space="preserve">core </w:t>
      </w:r>
      <w:r>
        <w:t xml:space="preserve">hardware </w:t>
      </w:r>
      <w:r w:rsidRPr="00FB55DB">
        <w:t xml:space="preserve">components of </w:t>
      </w:r>
      <w:r>
        <w:t xml:space="preserve">future </w:t>
      </w:r>
      <w:r w:rsidRPr="00FB55DB">
        <w:t xml:space="preserve">connectivity systems where Europe </w:t>
      </w:r>
      <w:r>
        <w:t xml:space="preserve">should seize opportunities and </w:t>
      </w:r>
      <w:r w:rsidRPr="00FB55DB">
        <w:t xml:space="preserve">strengthen its capabilities, taking into account the characteristics and architectures, including security, of future connectivity platforms; </w:t>
      </w:r>
    </w:p>
    <w:p w14:paraId="4E9A04D2" w14:textId="0208A407" w:rsidR="00526804" w:rsidRPr="00FB55DB" w:rsidRDefault="00526804" w:rsidP="005F0296">
      <w:pPr>
        <w:pStyle w:val="Paragrafoelenco"/>
        <w:numPr>
          <w:ilvl w:val="0"/>
          <w:numId w:val="64"/>
        </w:numPr>
      </w:pPr>
      <w:r>
        <w:t>d</w:t>
      </w:r>
      <w:r w:rsidRPr="00FB55DB">
        <w:t xml:space="preserve">efinition of the required R&amp;I and investment requirements related to the </w:t>
      </w:r>
      <w:r>
        <w:t xml:space="preserve">identified </w:t>
      </w:r>
      <w:r w:rsidRPr="00FB55DB">
        <w:t xml:space="preserve">domains; </w:t>
      </w:r>
    </w:p>
    <w:p w14:paraId="05B7C96E" w14:textId="4603698D" w:rsidR="00526804" w:rsidRDefault="00526804" w:rsidP="005F0296">
      <w:pPr>
        <w:pStyle w:val="Paragrafoelenco"/>
        <w:numPr>
          <w:ilvl w:val="0"/>
          <w:numId w:val="64"/>
        </w:numPr>
      </w:pPr>
      <w:r w:rsidRPr="00FB55DB">
        <w:t xml:space="preserve">definition of related industry roadmap in partnership </w:t>
      </w:r>
      <w:r>
        <w:t>among</w:t>
      </w:r>
      <w:r w:rsidRPr="00FB55DB">
        <w:t xml:space="preserve"> relevant EU actors, both from industry and academia; </w:t>
      </w:r>
    </w:p>
    <w:p w14:paraId="7906A71B" w14:textId="77777777" w:rsidR="007A74CA" w:rsidRPr="007A74CA" w:rsidRDefault="007A74CA" w:rsidP="007A74CA">
      <w:r w:rsidRPr="007A74CA">
        <w:t xml:space="preserve">The Commission considers that a proposal requesting a contribution from the EU of €1.000.000 would allow this area to be addressed appropriately. Nonetheless, this does not preclude submission and selection of proposals requesting other amounts. </w:t>
      </w:r>
    </w:p>
    <w:p w14:paraId="0550FB63" w14:textId="77777777" w:rsidR="006B5D86" w:rsidRPr="00D83BEF" w:rsidRDefault="006B5D86" w:rsidP="006B5D86">
      <w:pPr>
        <w:rPr>
          <w:u w:val="single"/>
        </w:rPr>
      </w:pPr>
      <w:r w:rsidRPr="00D83BEF">
        <w:rPr>
          <w:u w:val="single"/>
        </w:rPr>
        <w:t xml:space="preserve">Expected Impact: </w:t>
      </w:r>
    </w:p>
    <w:p w14:paraId="0EC8AF27" w14:textId="40515EDA" w:rsidR="006B5D86" w:rsidRPr="00381A3C" w:rsidRDefault="00381A3C" w:rsidP="005F0296">
      <w:pPr>
        <w:pStyle w:val="Paragrafoelenco"/>
        <w:numPr>
          <w:ilvl w:val="0"/>
          <w:numId w:val="65"/>
        </w:numPr>
        <w:rPr>
          <w:b/>
        </w:rPr>
      </w:pPr>
      <w:r>
        <w:rPr>
          <w:b/>
        </w:rPr>
        <w:t>Innovation Actions (</w:t>
      </w:r>
      <w:r w:rsidRPr="00381A3C">
        <w:rPr>
          <w:b/>
        </w:rPr>
        <w:t>IA)</w:t>
      </w:r>
      <w:r>
        <w:rPr>
          <w:b/>
        </w:rPr>
        <w:t xml:space="preserve"> - </w:t>
      </w:r>
      <w:r w:rsidR="006B5D86" w:rsidRPr="00381A3C">
        <w:rPr>
          <w:b/>
        </w:rPr>
        <w:t>Enabling Technologies</w:t>
      </w:r>
    </w:p>
    <w:p w14:paraId="43F43442" w14:textId="68778AA9" w:rsidR="006B5D86" w:rsidRPr="00910717" w:rsidRDefault="006B5D86" w:rsidP="005F0296">
      <w:pPr>
        <w:pStyle w:val="Paragrafoelenco"/>
        <w:numPr>
          <w:ilvl w:val="0"/>
          <w:numId w:val="66"/>
        </w:numPr>
      </w:pPr>
      <w:r w:rsidRPr="00910717">
        <w:t>support to the emergence of a European offer for new 5G core technologies</w:t>
      </w:r>
      <w:r>
        <w:t>.</w:t>
      </w:r>
    </w:p>
    <w:p w14:paraId="0A858E52" w14:textId="020F1276" w:rsidR="006B5D86" w:rsidRPr="00910717" w:rsidRDefault="006B5D86" w:rsidP="005F0296">
      <w:pPr>
        <w:pStyle w:val="Paragrafoelenco"/>
        <w:numPr>
          <w:ilvl w:val="0"/>
          <w:numId w:val="66"/>
        </w:numPr>
      </w:pPr>
      <w:r w:rsidRPr="00910717">
        <w:t>support to the emergence of new actors in the related markets</w:t>
      </w:r>
      <w:r>
        <w:t>.</w:t>
      </w:r>
      <w:r w:rsidRPr="00910717">
        <w:t xml:space="preserve"> </w:t>
      </w:r>
    </w:p>
    <w:p w14:paraId="40B18A46" w14:textId="60E3AB4E" w:rsidR="006B5D86" w:rsidRPr="00910717" w:rsidRDefault="006B5D86" w:rsidP="005F0296">
      <w:pPr>
        <w:pStyle w:val="Paragrafoelenco"/>
        <w:numPr>
          <w:ilvl w:val="0"/>
          <w:numId w:val="66"/>
        </w:numPr>
      </w:pPr>
      <w:r w:rsidRPr="00910717">
        <w:t>creation of high tech start-ups or of new business opportunities for established SME's</w:t>
      </w:r>
      <w:r>
        <w:t>.</w:t>
      </w:r>
    </w:p>
    <w:p w14:paraId="761278E4" w14:textId="0B80F409" w:rsidR="006B5D86" w:rsidRDefault="006B5D86" w:rsidP="005F0296">
      <w:pPr>
        <w:pStyle w:val="Paragrafoelenco"/>
        <w:numPr>
          <w:ilvl w:val="0"/>
          <w:numId w:val="66"/>
        </w:numPr>
      </w:pPr>
      <w:r w:rsidRPr="00910717">
        <w:t xml:space="preserve">strong </w:t>
      </w:r>
      <w:r>
        <w:t>SME participation is targeted.</w:t>
      </w:r>
    </w:p>
    <w:p w14:paraId="32ABD0CE" w14:textId="2E6352B0" w:rsidR="006B5D86" w:rsidRPr="00D95602" w:rsidRDefault="006B5D86" w:rsidP="005F0296">
      <w:pPr>
        <w:pStyle w:val="Paragrafoelenco"/>
        <w:numPr>
          <w:ilvl w:val="0"/>
          <w:numId w:val="65"/>
        </w:numPr>
        <w:rPr>
          <w:b/>
        </w:rPr>
      </w:pPr>
      <w:r w:rsidRPr="00D95602">
        <w:rPr>
          <w:b/>
        </w:rPr>
        <w:t>Coordination and support actions</w:t>
      </w:r>
    </w:p>
    <w:p w14:paraId="04764814" w14:textId="71E6223B" w:rsidR="006B5D86" w:rsidRDefault="00381A3C" w:rsidP="005F0296">
      <w:pPr>
        <w:pStyle w:val="Paragrafoelenco"/>
        <w:numPr>
          <w:ilvl w:val="0"/>
          <w:numId w:val="67"/>
        </w:numPr>
      </w:pPr>
      <w:r>
        <w:t>C</w:t>
      </w:r>
      <w:r w:rsidR="006B5D86">
        <w:t xml:space="preserve">ross industry availability of a European roadmap for </w:t>
      </w:r>
      <w:r w:rsidR="001671E4">
        <w:t>hardware</w:t>
      </w:r>
      <w:r w:rsidR="006B5D86">
        <w:t xml:space="preserve"> enabling technologies supporting European strategic autonomy objectives for connectivity platforms. </w:t>
      </w:r>
    </w:p>
    <w:p w14:paraId="48B7E78E" w14:textId="6F14D3F8" w:rsidR="006B5D86" w:rsidRPr="00910717" w:rsidRDefault="006B5D86" w:rsidP="006B5D86">
      <w:r>
        <w:rPr>
          <w:u w:val="single"/>
        </w:rPr>
        <w:t>Type of Action</w:t>
      </w:r>
      <w:r w:rsidRPr="00381A3C">
        <w:rPr>
          <w:u w:val="single"/>
        </w:rPr>
        <w:t>:</w:t>
      </w:r>
      <w:r w:rsidRPr="00381A3C">
        <w:t xml:space="preserve"> </w:t>
      </w:r>
      <w:r w:rsidR="004D707E" w:rsidRPr="00381A3C">
        <w:t xml:space="preserve">IA </w:t>
      </w:r>
      <w:r w:rsidR="004D707E">
        <w:t xml:space="preserve">and </w:t>
      </w:r>
      <w:r w:rsidRPr="00381A3C">
        <w:t xml:space="preserve">CSA; </w:t>
      </w:r>
    </w:p>
    <w:p w14:paraId="2C41D5D3" w14:textId="77777777" w:rsidR="00381A3C" w:rsidRDefault="00381A3C" w:rsidP="006B5D86">
      <w:pPr>
        <w:rPr>
          <w:lang w:val="fr-BE"/>
        </w:rPr>
      </w:pPr>
      <w:r w:rsidRPr="00381A3C">
        <w:rPr>
          <w:u w:val="single"/>
          <w:lang w:val="fr-BE"/>
        </w:rPr>
        <w:t>Budget:</w:t>
      </w:r>
      <w:r w:rsidRPr="00381A3C">
        <w:rPr>
          <w:lang w:val="fr-BE"/>
        </w:rPr>
        <w:t xml:space="preserve"> </w:t>
      </w:r>
    </w:p>
    <w:p w14:paraId="1523141F" w14:textId="77777777" w:rsidR="00381A3C" w:rsidRPr="00381A3C" w:rsidRDefault="00381A3C" w:rsidP="005F0296">
      <w:pPr>
        <w:pStyle w:val="Paragrafoelenco"/>
        <w:numPr>
          <w:ilvl w:val="0"/>
          <w:numId w:val="68"/>
        </w:numPr>
        <w:rPr>
          <w:lang w:val="fr-BE"/>
        </w:rPr>
      </w:pPr>
      <w:r w:rsidRPr="00381A3C">
        <w:rPr>
          <w:lang w:val="fr-BE"/>
        </w:rPr>
        <w:t>49 M€</w:t>
      </w:r>
    </w:p>
    <w:p w14:paraId="25C0BC35" w14:textId="77777777" w:rsidR="00381A3C" w:rsidRPr="00381A3C" w:rsidRDefault="00381A3C" w:rsidP="005F0296">
      <w:pPr>
        <w:pStyle w:val="Paragrafoelenco"/>
        <w:numPr>
          <w:ilvl w:val="0"/>
          <w:numId w:val="68"/>
        </w:numPr>
        <w:rPr>
          <w:lang w:val="fr-BE"/>
        </w:rPr>
      </w:pPr>
      <w:r w:rsidRPr="00381A3C">
        <w:rPr>
          <w:lang w:val="fr-BE"/>
        </w:rPr>
        <w:t>1M€</w:t>
      </w:r>
    </w:p>
    <w:p w14:paraId="4B3C83FC" w14:textId="77777777" w:rsidR="006B5D86" w:rsidRPr="00381A3C" w:rsidRDefault="006B5D86" w:rsidP="006B5D86">
      <w:pPr>
        <w:rPr>
          <w:i/>
          <w:lang w:val="fr-BE"/>
        </w:rPr>
      </w:pPr>
    </w:p>
    <w:p w14:paraId="6BA031E9" w14:textId="77777777" w:rsidR="006B5D86" w:rsidRPr="00381A3C" w:rsidRDefault="006B5D86" w:rsidP="006B5D86">
      <w:pPr>
        <w:rPr>
          <w:i/>
          <w:lang w:val="fr-BE"/>
        </w:rPr>
      </w:pPr>
    </w:p>
    <w:p w14:paraId="7BA7AFE7" w14:textId="461E9DF6" w:rsidR="006B5D86" w:rsidRDefault="00436FEF" w:rsidP="00C17D23">
      <w:pPr>
        <w:pStyle w:val="Titolo3"/>
      </w:pPr>
      <w:bookmarkStart w:id="35" w:name="_Toc532802441"/>
      <w:bookmarkStart w:id="36" w:name="_Toc488244848"/>
      <w:r>
        <w:lastRenderedPageBreak/>
        <w:t>ICT–ZZ-2020</w:t>
      </w:r>
      <w:r w:rsidR="006B5D86" w:rsidRPr="00C17D23">
        <w:t>: 5G PPP – 5G for Connected and Automated Mobility (CAM)</w:t>
      </w:r>
      <w:bookmarkEnd w:id="35"/>
    </w:p>
    <w:p w14:paraId="22025792" w14:textId="77777777" w:rsidR="00E02237" w:rsidRPr="00E02237" w:rsidRDefault="00E02237" w:rsidP="00E02237"/>
    <w:bookmarkEnd w:id="36"/>
    <w:p w14:paraId="400B38EB" w14:textId="77777777" w:rsidR="00D83BEF" w:rsidRPr="00D83BEF" w:rsidRDefault="006B5D86" w:rsidP="006B5D86">
      <w:pPr>
        <w:rPr>
          <w:u w:val="single"/>
        </w:rPr>
      </w:pPr>
      <w:r w:rsidRPr="00D83BEF">
        <w:rPr>
          <w:u w:val="single"/>
        </w:rPr>
        <w:t>Specific Challenge:</w:t>
      </w:r>
    </w:p>
    <w:p w14:paraId="3EDF858C" w14:textId="77777777" w:rsidR="00526804" w:rsidRDefault="00526804" w:rsidP="006B5D86">
      <w:r w:rsidRPr="00FB55DB">
        <w:t xml:space="preserve">The challenge is to qualify and characterise the latest version of 5G specifications as available from 3G PP release 16 early 2020 (5G NR-V2X and beyond) in the context of advanced </w:t>
      </w:r>
      <w:r>
        <w:t xml:space="preserve">Artificial-Intelligence (AI) -based </w:t>
      </w:r>
      <w:r w:rsidRPr="00FB55DB">
        <w:t>use cases deployment in Europe of CAM. It targets use cases beyond C-ITS safety application</w:t>
      </w:r>
      <w:r>
        <w:t>s</w:t>
      </w:r>
      <w:r w:rsidRPr="00FB55DB">
        <w:t xml:space="preserve"> in view of </w:t>
      </w:r>
      <w:r>
        <w:t xml:space="preserve">enabling AI-based use cases in the context of </w:t>
      </w:r>
      <w:r w:rsidRPr="00FB55DB">
        <w:t>complete connectivity</w:t>
      </w:r>
      <w:r>
        <w:t>-</w:t>
      </w:r>
      <w:r w:rsidRPr="00FB55DB">
        <w:t>enabled ecosystems around cars and vehicles. It supports the realisation of the strategic objective of having all major</w:t>
      </w:r>
      <w:r w:rsidRPr="00FB55DB">
        <w:rPr>
          <w:b/>
        </w:rPr>
        <w:t xml:space="preserve"> </w:t>
      </w:r>
      <w:r w:rsidRPr="00FB55DB">
        <w:t>transport</w:t>
      </w:r>
      <w:r w:rsidRPr="00FB55DB">
        <w:rPr>
          <w:b/>
        </w:rPr>
        <w:t xml:space="preserve"> </w:t>
      </w:r>
      <w:r w:rsidRPr="00FB55DB">
        <w:t>paths covered with 5G connectivity by 2025</w:t>
      </w:r>
      <w:r w:rsidRPr="00FB55DB">
        <w:rPr>
          <w:vertAlign w:val="superscript"/>
        </w:rPr>
        <w:footnoteReference w:id="10"/>
      </w:r>
      <w:r w:rsidRPr="00FB55DB">
        <w:t xml:space="preserve"> through cross-border trials along roads planned for CAM deployment ("5G corridors"</w:t>
      </w:r>
      <w:r w:rsidRPr="00FB55DB">
        <w:rPr>
          <w:vertAlign w:val="superscript"/>
        </w:rPr>
        <w:footnoteReference w:id="11"/>
      </w:r>
      <w:r w:rsidRPr="00FB55DB">
        <w:t>) and paves the way towards operational deployment as envisaged with the Connecting Europe Facility proposal</w:t>
      </w:r>
      <w:r w:rsidRPr="00FB55DB">
        <w:rPr>
          <w:vertAlign w:val="superscript"/>
        </w:rPr>
        <w:footnoteReference w:id="12"/>
      </w:r>
      <w:r w:rsidRPr="00FB55DB">
        <w:t>.</w:t>
      </w:r>
    </w:p>
    <w:p w14:paraId="65E75764" w14:textId="145C957C" w:rsidR="00D83BEF" w:rsidRPr="00D83BEF" w:rsidRDefault="006B5D86" w:rsidP="006B5D86">
      <w:pPr>
        <w:rPr>
          <w:u w:val="single"/>
        </w:rPr>
      </w:pPr>
      <w:r w:rsidRPr="00D83BEF">
        <w:rPr>
          <w:u w:val="single"/>
        </w:rPr>
        <w:t xml:space="preserve">Scope: </w:t>
      </w:r>
    </w:p>
    <w:p w14:paraId="78B885C9" w14:textId="377592A0" w:rsidR="00526804" w:rsidRPr="00FB55DB" w:rsidRDefault="00526804" w:rsidP="00526804">
      <w:r>
        <w:t>T</w:t>
      </w:r>
      <w:r w:rsidRPr="00FB55DB">
        <w:t xml:space="preserve">he validation of the latest available 5G specification in the context of innovative CAM applications under realistic conditions and seamlessly functioning across borders. This is realised through </w:t>
      </w:r>
      <w:r w:rsidRPr="00FB55DB">
        <w:rPr>
          <w:u w:val="single"/>
        </w:rPr>
        <w:t>cross</w:t>
      </w:r>
      <w:r>
        <w:rPr>
          <w:u w:val="single"/>
        </w:rPr>
        <w:t>-</w:t>
      </w:r>
      <w:r w:rsidRPr="00FB55DB">
        <w:rPr>
          <w:u w:val="single"/>
        </w:rPr>
        <w:t>border</w:t>
      </w:r>
      <w:r w:rsidRPr="00FB55DB">
        <w:t xml:space="preserve"> trials along 5G corridors</w:t>
      </w:r>
      <w:r w:rsidRPr="00FB55DB">
        <w:rPr>
          <w:vertAlign w:val="superscript"/>
        </w:rPr>
        <w:footnoteReference w:id="13"/>
      </w:r>
      <w:r w:rsidRPr="00FB55DB">
        <w:t xml:space="preserve"> covering significant portions of roads and including the core technological innovation expected from 5G release 16 or beyond. Relevant work takes a broad innovation perspective covering use cases in the vehicle</w:t>
      </w:r>
      <w:r>
        <w:t>-</w:t>
      </w:r>
      <w:r w:rsidRPr="00FB55DB">
        <w:t>to</w:t>
      </w:r>
      <w:r>
        <w:t>-</w:t>
      </w:r>
      <w:r w:rsidRPr="00FB55DB">
        <w:t>vehicle (V2V), vehicle</w:t>
      </w:r>
      <w:r>
        <w:t>-</w:t>
      </w:r>
      <w:r w:rsidRPr="00FB55DB">
        <w:t>to</w:t>
      </w:r>
      <w:r>
        <w:t>-</w:t>
      </w:r>
      <w:r w:rsidRPr="00FB55DB">
        <w:t>infrastructure (V2I), vehicle</w:t>
      </w:r>
      <w:r>
        <w:t>-</w:t>
      </w:r>
      <w:r w:rsidRPr="00FB55DB">
        <w:t>to</w:t>
      </w:r>
      <w:r>
        <w:t>-</w:t>
      </w:r>
      <w:r w:rsidR="00AD6C80">
        <w:t>pedestrian (V2P)</w:t>
      </w:r>
      <w:r w:rsidRPr="00FB55DB">
        <w:t>, and vehicle</w:t>
      </w:r>
      <w:r>
        <w:t>-</w:t>
      </w:r>
      <w:r w:rsidRPr="00FB55DB">
        <w:t>to</w:t>
      </w:r>
      <w:r>
        <w:t>-</w:t>
      </w:r>
      <w:r w:rsidRPr="00FB55DB">
        <w:t>network (V2N) domain</w:t>
      </w:r>
      <w:r>
        <w:t>s</w:t>
      </w:r>
      <w:r w:rsidRPr="00FB55DB">
        <w:t xml:space="preserve"> including the supporting service infrastructure. The work covers the key 5G innovation in support of innovative CAM ecosystems, notably at radio, RAN and core network levels. </w:t>
      </w:r>
      <w:r>
        <w:t xml:space="preserve">It also includes supporting innovations in the area of Artificial Intelligence (AI) to enable advanced CAM use cases managing a broad range of relevant data sets based on connectivity and sensors. </w:t>
      </w:r>
      <w:r w:rsidRPr="00FB55DB">
        <w:t>It is based on a multi-tenant business architecture that optimises the return on investments and the efficiency of the deployed connectivity and service infrastructure</w:t>
      </w:r>
      <w:r>
        <w:t>, while considering the opportunity of a European cloud supporting Europe-wide roaming of CAM services</w:t>
      </w:r>
      <w:r w:rsidRPr="00FB55DB">
        <w:t xml:space="preserve">. Beyond technological validation, the proposed pilots will allow to better understand the roles, relations and responsibilities of market players and public authorities within the CAM ecosystem. </w:t>
      </w:r>
    </w:p>
    <w:p w14:paraId="0CA06F2F" w14:textId="49EA50C7" w:rsidR="006B5D86" w:rsidRDefault="00526804" w:rsidP="006B5D86">
      <w:pPr>
        <w:rPr>
          <w:b/>
          <w:u w:val="single"/>
        </w:rPr>
      </w:pPr>
      <w:r w:rsidRPr="00FB55DB">
        <w:t xml:space="preserve">The work is also expected to provide a clear co-existence and migration path between multiple technologies (IEEE 802.11p, C-V2X, 5G-V2X). It targets implementation across different business domains through coverage of cross border 5G corridors as supported by </w:t>
      </w:r>
      <w:r w:rsidRPr="00FB55DB">
        <w:lastRenderedPageBreak/>
        <w:t xml:space="preserve">groups of neighbouring Member States. </w:t>
      </w:r>
      <w:r>
        <w:t>Projects should complement the deployment plans for the 5G CAM trials along the cross-border corridors in scope of the project with long-term roadmaps for the deployment of the 5G infrastructure along the relevant corridors in view of larger-scale testing and early introduction of 5G-based CAM services along these corridors.</w:t>
      </w:r>
    </w:p>
    <w:p w14:paraId="060CC5FA" w14:textId="748326C6" w:rsidR="00C15710" w:rsidRDefault="00C15710" w:rsidP="00C15710">
      <w:r w:rsidRPr="00466CFC">
        <w:t>The Commission considers that proposals requesting a contributi</w:t>
      </w:r>
      <w:r>
        <w:t>on from the EU of between €8 and 12</w:t>
      </w:r>
      <w:r w:rsidRPr="00466CFC">
        <w:t xml:space="preserve"> million would allow this area to be addressed appropriately. Nonetheless, this does not preclude submission and selection of prop</w:t>
      </w:r>
      <w:r>
        <w:t>osals requesting other amounts.</w:t>
      </w:r>
    </w:p>
    <w:p w14:paraId="01D622CA" w14:textId="77777777" w:rsidR="006B5D86" w:rsidRPr="00D83BEF" w:rsidRDefault="006B5D86" w:rsidP="006B5D86">
      <w:pPr>
        <w:rPr>
          <w:u w:val="single"/>
        </w:rPr>
      </w:pPr>
      <w:r w:rsidRPr="00D83BEF">
        <w:rPr>
          <w:u w:val="single"/>
        </w:rPr>
        <w:t xml:space="preserve">Expected Impact: </w:t>
      </w:r>
    </w:p>
    <w:p w14:paraId="79C1D898" w14:textId="1349B13B" w:rsidR="00526804" w:rsidRPr="00FB55DB" w:rsidRDefault="00526804" w:rsidP="005F0296">
      <w:pPr>
        <w:pStyle w:val="Paragrafoelenco"/>
        <w:numPr>
          <w:ilvl w:val="0"/>
          <w:numId w:val="67"/>
        </w:numPr>
      </w:pPr>
      <w:r w:rsidRPr="00FB55DB">
        <w:t>Validation of latest version of 5G technologies and architecture in a CAM context, including validation of innovative business models and applicable standards.</w:t>
      </w:r>
    </w:p>
    <w:p w14:paraId="1C9F30F6" w14:textId="4F0DE569" w:rsidR="00526804" w:rsidRPr="00FB55DB" w:rsidRDefault="00526804" w:rsidP="005F0296">
      <w:pPr>
        <w:pStyle w:val="Paragrafoelenco"/>
        <w:numPr>
          <w:ilvl w:val="0"/>
          <w:numId w:val="67"/>
        </w:numPr>
      </w:pPr>
      <w:r w:rsidRPr="00FB55DB">
        <w:t xml:space="preserve">Validated cost/benefit analysis of </w:t>
      </w:r>
      <w:r w:rsidRPr="00526804">
        <w:rPr>
          <w:u w:val="single"/>
        </w:rPr>
        <w:t>cross border</w:t>
      </w:r>
      <w:r w:rsidRPr="00FB55DB">
        <w:t xml:space="preserve"> 5G deployment enabling CAM along 5G corridors potentially including several business domains.</w:t>
      </w:r>
    </w:p>
    <w:p w14:paraId="22261D05" w14:textId="0B691147" w:rsidR="00526804" w:rsidRDefault="00526804" w:rsidP="005F0296">
      <w:pPr>
        <w:pStyle w:val="Paragrafoelenco"/>
        <w:numPr>
          <w:ilvl w:val="0"/>
          <w:numId w:val="67"/>
        </w:numPr>
      </w:pPr>
      <w:r w:rsidRPr="00FB55DB">
        <w:t>Characterisation of 5G Rel</w:t>
      </w:r>
      <w:r>
        <w:t>ease</w:t>
      </w:r>
      <w:r w:rsidRPr="00FB55DB">
        <w:t xml:space="preserve"> 16 </w:t>
      </w:r>
      <w:r>
        <w:t xml:space="preserve">or beyond </w:t>
      </w:r>
      <w:r w:rsidRPr="00FB55DB">
        <w:t xml:space="preserve">for the most advanced CAM use cases (see through, sensor sharing, high density platooning, etc.) including innovative spectrum use. </w:t>
      </w:r>
    </w:p>
    <w:p w14:paraId="2B33FF84" w14:textId="6356A244" w:rsidR="00526804" w:rsidRDefault="00526804" w:rsidP="005F0296">
      <w:pPr>
        <w:pStyle w:val="Paragrafoelenco"/>
        <w:numPr>
          <w:ilvl w:val="0"/>
          <w:numId w:val="67"/>
        </w:numPr>
      </w:pPr>
      <w:r>
        <w:t xml:space="preserve">validation of sustainable models combining 5G and AI features to support most advanced CAM use cases; </w:t>
      </w:r>
    </w:p>
    <w:p w14:paraId="04DE355C" w14:textId="479BB422" w:rsidR="00526804" w:rsidRDefault="00526804" w:rsidP="005F0296">
      <w:pPr>
        <w:pStyle w:val="Paragrafoelenco"/>
        <w:numPr>
          <w:ilvl w:val="0"/>
          <w:numId w:val="67"/>
        </w:numPr>
      </w:pPr>
      <w:r>
        <w:t>development of a sustainable model for a pan-European cloud infrastructure supporting CAM services at European scale</w:t>
      </w:r>
    </w:p>
    <w:p w14:paraId="5BB1CC0F" w14:textId="62FA50BB" w:rsidR="00526804" w:rsidRPr="00FB55DB" w:rsidRDefault="00526804" w:rsidP="005F0296">
      <w:pPr>
        <w:pStyle w:val="Paragrafoelenco"/>
        <w:numPr>
          <w:ilvl w:val="0"/>
          <w:numId w:val="67"/>
        </w:numPr>
      </w:pPr>
      <w:r>
        <w:t xml:space="preserve">Support to sustainable deployment models paving the way towards deployment actions across pan European 5G corridors envisaged for CEF Digital </w:t>
      </w:r>
    </w:p>
    <w:p w14:paraId="4EEE39C9" w14:textId="77777777" w:rsidR="00526804" w:rsidRPr="00FB55DB" w:rsidRDefault="00526804" w:rsidP="005F0296">
      <w:pPr>
        <w:pStyle w:val="Paragrafoelenco"/>
        <w:numPr>
          <w:ilvl w:val="0"/>
          <w:numId w:val="67"/>
        </w:numPr>
      </w:pPr>
      <w:r w:rsidRPr="00FB55DB">
        <w:t>Participation of key European industrial partners of both the ICT and the automotive sectors and with high standardisation impact is desired.</w:t>
      </w:r>
    </w:p>
    <w:p w14:paraId="4A94D974" w14:textId="49327865" w:rsidR="006B5D86" w:rsidRPr="00910717" w:rsidRDefault="006B5D86" w:rsidP="006B5D86">
      <w:r w:rsidRPr="00F050D2">
        <w:rPr>
          <w:u w:val="single"/>
        </w:rPr>
        <w:t>Type of Action:</w:t>
      </w:r>
      <w:r w:rsidRPr="00F050D2">
        <w:t xml:space="preserve"> </w:t>
      </w:r>
      <w:r w:rsidR="00F050D2" w:rsidRPr="00F050D2">
        <w:t xml:space="preserve"> </w:t>
      </w:r>
      <w:r w:rsidRPr="00C92989">
        <w:t>IA</w:t>
      </w:r>
    </w:p>
    <w:p w14:paraId="4B6720CA" w14:textId="4C5D71E5" w:rsidR="006B5D86" w:rsidRPr="00B910F5" w:rsidRDefault="006B5D86" w:rsidP="006B5D86">
      <w:pPr>
        <w:rPr>
          <w:i/>
        </w:rPr>
      </w:pPr>
      <w:r w:rsidRPr="00B910F5">
        <w:rPr>
          <w:u w:val="single"/>
        </w:rPr>
        <w:t>Budget</w:t>
      </w:r>
      <w:r w:rsidR="00F050D2" w:rsidRPr="00B910F5">
        <w:rPr>
          <w:u w:val="single"/>
        </w:rPr>
        <w:t>:</w:t>
      </w:r>
      <w:r w:rsidR="00F050D2" w:rsidRPr="00B910F5">
        <w:t xml:space="preserve"> 30 M€</w:t>
      </w:r>
    </w:p>
    <w:p w14:paraId="3BC967D3" w14:textId="129809A8" w:rsidR="006B5D86" w:rsidRPr="00B910F5" w:rsidRDefault="006B5D86"/>
    <w:p w14:paraId="5AB3F974" w14:textId="77777777" w:rsidR="00F050D2" w:rsidRPr="00B910F5" w:rsidRDefault="00F050D2">
      <w:pPr>
        <w:jc w:val="left"/>
        <w:rPr>
          <w:rFonts w:eastAsiaTheme="majorEastAsia" w:cs="Times New Roman"/>
          <w:b/>
          <w:bCs/>
          <w:szCs w:val="28"/>
        </w:rPr>
      </w:pPr>
      <w:r w:rsidRPr="00B910F5">
        <w:br w:type="page"/>
      </w:r>
    </w:p>
    <w:p w14:paraId="2543B200" w14:textId="25A58A36" w:rsidR="00ED27A1" w:rsidRPr="00B910F5" w:rsidRDefault="002E23DA">
      <w:pPr>
        <w:pStyle w:val="HeadingTwo"/>
        <w:rPr>
          <w:lang w:val="en-GB"/>
        </w:rPr>
      </w:pPr>
      <w:bookmarkStart w:id="37" w:name="_Toc532802442"/>
      <w:r w:rsidRPr="00B910F5">
        <w:rPr>
          <w:lang w:val="en-GB"/>
        </w:rPr>
        <w:lastRenderedPageBreak/>
        <w:t>Next Generation Internet (NGI)</w:t>
      </w:r>
      <w:bookmarkEnd w:id="37"/>
    </w:p>
    <w:p w14:paraId="28DF5B25" w14:textId="77777777" w:rsidR="0022721E" w:rsidRPr="0022721E" w:rsidRDefault="0022721E" w:rsidP="0022721E">
      <w:r w:rsidRPr="0022721E">
        <w:t>A number of technological trends will thoroughly reshape the internet over the next 10-15 years. Europe should drive this technology revolution in line with its values such as openness, inclusion, protection of data and privacy thereby contributing to making the future internet more trustworthy and human-centric. An internet for the people, that contributes to a more sustainable and inclusive society.</w:t>
      </w:r>
    </w:p>
    <w:p w14:paraId="1BB8648C" w14:textId="77777777" w:rsidR="0022721E" w:rsidRPr="0022721E" w:rsidRDefault="0022721E" w:rsidP="0022721E">
      <w:pPr>
        <w:numPr>
          <w:ilvl w:val="0"/>
          <w:numId w:val="6"/>
        </w:numPr>
      </w:pPr>
      <w:r w:rsidRPr="0022721E">
        <w:rPr>
          <w:b/>
        </w:rPr>
        <w:t>Blockchain and Distributed Ledger Technologies</w:t>
      </w:r>
      <w:r w:rsidRPr="0022721E">
        <w:t xml:space="preserve"> are major disruptive technologies that can radically change both the foundations of the internet but also the reliability of Internet transactions. They have the potential to decentralise the governance of data on the Internet, to provide end-users with full control of their personal data and privacy, to help preserve the integrity of content, to create new trust models and to offer clear audit trails of transactions. </w:t>
      </w:r>
    </w:p>
    <w:p w14:paraId="0BF61AFD" w14:textId="77777777" w:rsidR="0022721E" w:rsidRPr="0022721E" w:rsidRDefault="0022721E" w:rsidP="0022721E">
      <w:pPr>
        <w:numPr>
          <w:ilvl w:val="0"/>
          <w:numId w:val="6"/>
        </w:numPr>
      </w:pPr>
      <w:r w:rsidRPr="0022721E">
        <w:t xml:space="preserve">Future </w:t>
      </w:r>
      <w:r w:rsidRPr="0022721E">
        <w:rPr>
          <w:b/>
        </w:rPr>
        <w:t>Interactive Technologies</w:t>
      </w:r>
      <w:r w:rsidRPr="0022721E">
        <w:t xml:space="preserve"> will allow users to access, process and deliver information in more natural, efficient and less intrusive ways, providing enhanced and personalized experiences;</w:t>
      </w:r>
    </w:p>
    <w:p w14:paraId="7B76245D" w14:textId="77777777" w:rsidR="0022721E" w:rsidRPr="0022721E" w:rsidRDefault="0022721E" w:rsidP="0022721E">
      <w:pPr>
        <w:numPr>
          <w:ilvl w:val="0"/>
          <w:numId w:val="6"/>
        </w:numPr>
      </w:pPr>
      <w:r w:rsidRPr="0022721E">
        <w:rPr>
          <w:b/>
        </w:rPr>
        <w:t xml:space="preserve">Internet of Things </w:t>
      </w:r>
      <w:r w:rsidRPr="0022721E">
        <w:t>technologies and applications are changing the way users, services and applications interact with the real world environment in a trusted way.</w:t>
      </w:r>
    </w:p>
    <w:p w14:paraId="7E5DF66C" w14:textId="77777777" w:rsidR="0022721E" w:rsidRPr="0022721E" w:rsidRDefault="0022721E" w:rsidP="0022721E">
      <w:pPr>
        <w:numPr>
          <w:ilvl w:val="0"/>
          <w:numId w:val="6"/>
        </w:numPr>
      </w:pPr>
      <w:r w:rsidRPr="0022721E">
        <w:rPr>
          <w:b/>
        </w:rPr>
        <w:t>Future social networks, media and platforms</w:t>
      </w:r>
      <w:r w:rsidRPr="0022721E">
        <w:t xml:space="preserve"> will transform the way we produce, consume and interact with content, services and objects, within and across users' groups and will become the way our societies operate for communication, exchange, business, creation and knowledge acquisition.</w:t>
      </w:r>
    </w:p>
    <w:p w14:paraId="75C38A23" w14:textId="77777777" w:rsidR="0022721E" w:rsidRPr="0022721E" w:rsidRDefault="0022721E" w:rsidP="0022721E">
      <w:pPr>
        <w:numPr>
          <w:ilvl w:val="0"/>
          <w:numId w:val="6"/>
        </w:numPr>
      </w:pPr>
      <w:r w:rsidRPr="0022721E">
        <w:t xml:space="preserve">The Next Generation Internet will be </w:t>
      </w:r>
      <w:r w:rsidRPr="0022721E">
        <w:rPr>
          <w:b/>
        </w:rPr>
        <w:t>multilingual</w:t>
      </w:r>
      <w:r w:rsidRPr="0022721E">
        <w:t xml:space="preserve"> and </w:t>
      </w:r>
      <w:r w:rsidRPr="0022721E">
        <w:rPr>
          <w:b/>
        </w:rPr>
        <w:t>inclusive</w:t>
      </w:r>
      <w:r w:rsidRPr="0022721E">
        <w:t xml:space="preserve">. Advances in </w:t>
      </w:r>
      <w:r w:rsidRPr="0022721E">
        <w:rPr>
          <w:b/>
        </w:rPr>
        <w:t xml:space="preserve">language technologies </w:t>
      </w:r>
      <w:r w:rsidRPr="0022721E">
        <w:t xml:space="preserve">will help eliminate language barriers. NGI technologies will also help to provide a new quality in Digital Learning as smart, open, inclusive and </w:t>
      </w:r>
      <w:r w:rsidRPr="0022721E">
        <w:rPr>
          <w:b/>
        </w:rPr>
        <w:t>personalised learning</w:t>
      </w:r>
      <w:r w:rsidRPr="0022721E">
        <w:t xml:space="preserve"> solutions will be tailored to each individual’s needs, competences and abilities. </w:t>
      </w:r>
    </w:p>
    <w:p w14:paraId="6997591F" w14:textId="77777777" w:rsidR="0022721E" w:rsidRPr="0022721E" w:rsidRDefault="0022721E" w:rsidP="0022721E">
      <w:pPr>
        <w:numPr>
          <w:ilvl w:val="0"/>
          <w:numId w:val="6"/>
        </w:numPr>
      </w:pPr>
      <w:r w:rsidRPr="0022721E">
        <w:t xml:space="preserve">In addition, cutting across technologies, the </w:t>
      </w:r>
      <w:r w:rsidRPr="0022721E">
        <w:rPr>
          <w:b/>
        </w:rPr>
        <w:t>Open Internet Initiative</w:t>
      </w:r>
      <w:r w:rsidRPr="0022721E">
        <w:t>, based on an agile and flexible programme approach, will focus on research teams, developers, hi-tech start-ups, SMEs and social innovators, and will rapidly explore promising technological avenues for the Internet of the future.</w:t>
      </w:r>
    </w:p>
    <w:p w14:paraId="23CA3E96" w14:textId="6E42F691" w:rsidR="00ED27A1" w:rsidRDefault="0022721E" w:rsidP="0022721E">
      <w:r w:rsidRPr="0022721E">
        <w:t>The topics addressed here form a coherent and integrated package. They are linked to other parts of the programme such as 5G, Cloud, Software and Artificial Intelligence.</w:t>
      </w:r>
    </w:p>
    <w:p w14:paraId="6EE52BE9" w14:textId="262F5B7C" w:rsidR="00FA5BEA" w:rsidRDefault="00FA5BEA" w:rsidP="005451F0">
      <w:pPr>
        <w:pStyle w:val="Titolo3"/>
      </w:pPr>
      <w:bookmarkStart w:id="38" w:name="_Ref532199225"/>
      <w:bookmarkStart w:id="39" w:name="_Toc532802443"/>
      <w:r>
        <w:t>ICT-xx-2020: Blockchain for the Next Generation Internet</w:t>
      </w:r>
      <w:bookmarkEnd w:id="38"/>
      <w:bookmarkEnd w:id="39"/>
    </w:p>
    <w:p w14:paraId="4D80517A" w14:textId="77777777" w:rsidR="00E028DB" w:rsidRDefault="00FA5BEA" w:rsidP="00FA5BEA">
      <w:r>
        <w:rPr>
          <w:u w:val="single"/>
        </w:rPr>
        <w:t>Specific Challenge</w:t>
      </w:r>
      <w:r>
        <w:t xml:space="preserve">: </w:t>
      </w:r>
    </w:p>
    <w:p w14:paraId="68D28640" w14:textId="71866FEA" w:rsidR="00FA5BEA" w:rsidRDefault="00FA5BEA" w:rsidP="00FA5BEA">
      <w:pPr>
        <w:rPr>
          <w:color w:val="000000"/>
        </w:rPr>
      </w:pPr>
      <w:r>
        <w:rPr>
          <w:color w:val="000000"/>
        </w:rPr>
        <w:t xml:space="preserve">The Next Generation Internet initiative aims at developing a more human-centric Internet supporting values of openness, decentralisation, inclusiveness and protection of privacy and giving the control back to the end-users, in particular of their data. It should provide more </w:t>
      </w:r>
      <w:r>
        <w:rPr>
          <w:color w:val="000000"/>
        </w:rPr>
        <w:lastRenderedPageBreak/>
        <w:t>transparent and accessible services, more intelligence, greater involvement and participation, leading towards an Internet that is a true engine of growth and social progress.</w:t>
      </w:r>
    </w:p>
    <w:p w14:paraId="6F7521C9" w14:textId="77777777" w:rsidR="00FA5BEA" w:rsidRPr="00610571" w:rsidRDefault="00FA5BEA" w:rsidP="00FA5BEA">
      <w:r w:rsidRPr="00166978">
        <w:rPr>
          <w:rFonts w:cs="Times New Roman"/>
          <w:szCs w:val="24"/>
        </w:rPr>
        <w:t>Blockchain a</w:t>
      </w:r>
      <w:r>
        <w:rPr>
          <w:rFonts w:cs="Times New Roman"/>
          <w:szCs w:val="24"/>
        </w:rPr>
        <w:t>nd distributed ledger technologies</w:t>
      </w:r>
      <w:r w:rsidRPr="00166978">
        <w:rPr>
          <w:rFonts w:cs="Times New Roman"/>
          <w:szCs w:val="24"/>
        </w:rPr>
        <w:t xml:space="preserve"> (DLT)</w:t>
      </w:r>
      <w:r>
        <w:rPr>
          <w:rStyle w:val="Rimandonotaapidipagina"/>
          <w:rFonts w:cs="Times New Roman"/>
          <w:szCs w:val="24"/>
        </w:rPr>
        <w:footnoteReference w:id="14"/>
      </w:r>
      <w:r w:rsidRPr="00166978">
        <w:rPr>
          <w:rFonts w:cs="Times New Roman"/>
          <w:szCs w:val="24"/>
        </w:rPr>
        <w:t xml:space="preserve"> have the potential to enable more decentralised, trusted, user-centric digital services, and stimulate new business models benefiting society and the economy</w:t>
      </w:r>
      <w:r>
        <w:rPr>
          <w:rFonts w:cs="Times New Roman"/>
          <w:szCs w:val="24"/>
        </w:rPr>
        <w:t xml:space="preserve"> as stressed by the European Parliament resolution on the topic</w:t>
      </w:r>
      <w:r>
        <w:rPr>
          <w:rStyle w:val="Rimandonotaapidipagina"/>
          <w:rFonts w:cs="Times New Roman"/>
          <w:szCs w:val="24"/>
        </w:rPr>
        <w:footnoteReference w:id="15"/>
      </w:r>
      <w:r w:rsidRPr="00166978">
        <w:rPr>
          <w:rFonts w:cs="Times New Roman"/>
          <w:szCs w:val="24"/>
        </w:rPr>
        <w:t>.</w:t>
      </w:r>
      <w:r>
        <w:rPr>
          <w:rFonts w:cs="Times New Roman"/>
          <w:szCs w:val="24"/>
        </w:rPr>
        <w:t xml:space="preserve"> </w:t>
      </w:r>
      <w:r w:rsidRPr="00166978">
        <w:rPr>
          <w:rFonts w:cs="Times New Roman"/>
          <w:szCs w:val="24"/>
        </w:rPr>
        <w:t>These technologies will create opportunities to enhance services and processes in both the public and private sectors, notably providing better control of data by citizens and organisations, reducing fraud, improving recordkeeping, access, transparency and auditability, within and across borders</w:t>
      </w:r>
      <w:r w:rsidRPr="00457F7A">
        <w:rPr>
          <w:rFonts w:cs="Times New Roman"/>
          <w:szCs w:val="24"/>
        </w:rPr>
        <w:t>.</w:t>
      </w:r>
      <w:r w:rsidRPr="00497517">
        <w:rPr>
          <w:color w:val="000000"/>
        </w:rPr>
        <w:t xml:space="preserve"> As a key component of the Next Generation Internet initiative, the </w:t>
      </w:r>
      <w:r>
        <w:rPr>
          <w:color w:val="000000"/>
        </w:rPr>
        <w:t xml:space="preserve">specific challenge is to foster research and innovation at technology, infrastructure and application levels to position Europe at the forefront of the blockchain revolution.  </w:t>
      </w:r>
    </w:p>
    <w:p w14:paraId="7B9E025E" w14:textId="77777777" w:rsidR="00FA5BEA" w:rsidRDefault="00FA5BEA" w:rsidP="00FA5BEA">
      <w:pPr>
        <w:rPr>
          <w:rFonts w:cs="Times New Roman"/>
          <w:szCs w:val="24"/>
        </w:rPr>
      </w:pPr>
      <w:r>
        <w:rPr>
          <w:rFonts w:cs="Times New Roman"/>
          <w:szCs w:val="24"/>
        </w:rPr>
        <w:t>This topic contributes to the</w:t>
      </w:r>
      <w:r w:rsidRPr="00497517">
        <w:rPr>
          <w:rFonts w:cs="Times New Roman"/>
          <w:szCs w:val="24"/>
        </w:rPr>
        <w:t xml:space="preserve"> </w:t>
      </w:r>
      <w:r>
        <w:rPr>
          <w:rFonts w:cs="Times New Roman"/>
          <w:szCs w:val="24"/>
        </w:rPr>
        <w:t>European Commission</w:t>
      </w:r>
      <w:r w:rsidRPr="00B82C00">
        <w:rPr>
          <w:rFonts w:cs="Times New Roman"/>
          <w:szCs w:val="24"/>
        </w:rPr>
        <w:t xml:space="preserve"> </w:t>
      </w:r>
      <w:r>
        <w:rPr>
          <w:rFonts w:cs="Times New Roman"/>
          <w:szCs w:val="24"/>
        </w:rPr>
        <w:t>strategy on blockchain</w:t>
      </w:r>
      <w:r w:rsidRPr="00497517">
        <w:rPr>
          <w:rFonts w:cs="Times New Roman"/>
          <w:szCs w:val="24"/>
        </w:rPr>
        <w:t xml:space="preserve">. The first milestones of this </w:t>
      </w:r>
      <w:r>
        <w:rPr>
          <w:rFonts w:cs="Times New Roman"/>
          <w:szCs w:val="24"/>
        </w:rPr>
        <w:t>strategy</w:t>
      </w:r>
      <w:r w:rsidRPr="00497517">
        <w:rPr>
          <w:rFonts w:cs="Times New Roman"/>
          <w:szCs w:val="24"/>
        </w:rPr>
        <w:t xml:space="preserve"> w</w:t>
      </w:r>
      <w:r>
        <w:rPr>
          <w:rFonts w:cs="Times New Roman"/>
          <w:szCs w:val="24"/>
        </w:rPr>
        <w:t>ere</w:t>
      </w:r>
      <w:r w:rsidRPr="00497517">
        <w:rPr>
          <w:rFonts w:cs="Times New Roman"/>
          <w:szCs w:val="24"/>
        </w:rPr>
        <w:t xml:space="preserve"> the launch of the European Blockchain Observatory and Forum</w:t>
      </w:r>
      <w:r w:rsidRPr="00497517">
        <w:rPr>
          <w:rStyle w:val="Rimandonotaapidipagina"/>
          <w:rFonts w:cs="Times New Roman"/>
          <w:szCs w:val="24"/>
        </w:rPr>
        <w:footnoteReference w:id="16"/>
      </w:r>
      <w:r w:rsidRPr="00497517">
        <w:rPr>
          <w:rFonts w:cs="Times New Roman"/>
          <w:szCs w:val="24"/>
        </w:rPr>
        <w:t>, which aims to accelerate blockchain innovation and the development of the blockchain ecosystem within the EU, and the European Blockchain Partnership, signed by 26 Member States and Norway, to cooperate in the establishment of a European Blockchain Services Infrastructure.</w:t>
      </w:r>
    </w:p>
    <w:p w14:paraId="77CDD525" w14:textId="77777777" w:rsidR="00FA5BEA" w:rsidRDefault="00FA5BEA" w:rsidP="00FA5BEA">
      <w:pPr>
        <w:rPr>
          <w:rFonts w:cs="Times New Roman"/>
          <w:szCs w:val="24"/>
        </w:rPr>
      </w:pPr>
      <w:r>
        <w:rPr>
          <w:rFonts w:cs="Times New Roman"/>
          <w:szCs w:val="24"/>
        </w:rPr>
        <w:t>The Research and Innovation Actions mentioned below are complemented by a blockchain pre-commercial procurement action, which is presented under the “Other actions” part of the Work Programme.</w:t>
      </w:r>
    </w:p>
    <w:p w14:paraId="1F3AE223" w14:textId="77777777" w:rsidR="00E028DB" w:rsidRDefault="00FA5BEA" w:rsidP="00FA5BEA">
      <w:r>
        <w:rPr>
          <w:u w:val="single"/>
        </w:rPr>
        <w:t>Scope</w:t>
      </w:r>
      <w:r>
        <w:t xml:space="preserve">: </w:t>
      </w:r>
    </w:p>
    <w:p w14:paraId="2E76D62B" w14:textId="66EB57B7" w:rsidR="00FA5BEA" w:rsidRDefault="00FA5BEA" w:rsidP="00FA5BEA">
      <w:r w:rsidRPr="00C27D3B">
        <w:rPr>
          <w:color w:val="000000"/>
        </w:rPr>
        <w:t>Research and Innovation Actions</w:t>
      </w:r>
      <w:r w:rsidR="00E028DB">
        <w:rPr>
          <w:color w:val="000000"/>
        </w:rPr>
        <w:t xml:space="preserve"> (RIA</w:t>
      </w:r>
      <w:r>
        <w:rPr>
          <w:color w:val="000000"/>
        </w:rPr>
        <w:t>) will be called for</w:t>
      </w:r>
      <w:r w:rsidR="00E028DB" w:rsidRPr="00E028DB">
        <w:rPr>
          <w:color w:val="000000"/>
        </w:rPr>
        <w:t xml:space="preserve"> </w:t>
      </w:r>
      <w:r w:rsidR="00E028DB">
        <w:rPr>
          <w:color w:val="000000"/>
        </w:rPr>
        <w:t>in the following three</w:t>
      </w:r>
      <w:r w:rsidR="00E028DB" w:rsidRPr="00497517">
        <w:rPr>
          <w:color w:val="000000"/>
        </w:rPr>
        <w:t xml:space="preserve"> sub-topics</w:t>
      </w:r>
      <w:r>
        <w:rPr>
          <w:color w:val="000000"/>
        </w:rPr>
        <w:t>. Proposals should address only one of these sub-topics.</w:t>
      </w:r>
    </w:p>
    <w:p w14:paraId="2002EE7D" w14:textId="77777777" w:rsidR="00FA5BEA" w:rsidRPr="00063D89" w:rsidRDefault="00FA5BEA" w:rsidP="00605A83">
      <w:pPr>
        <w:pStyle w:val="Paragrafoelenco"/>
        <w:numPr>
          <w:ilvl w:val="0"/>
          <w:numId w:val="22"/>
        </w:numPr>
        <w:rPr>
          <w:rFonts w:cs="Times New Roman"/>
          <w:szCs w:val="24"/>
        </w:rPr>
      </w:pPr>
      <w:r w:rsidRPr="00063D89">
        <w:rPr>
          <w:rFonts w:cs="Times New Roman"/>
          <w:b/>
          <w:szCs w:val="24"/>
        </w:rPr>
        <w:t xml:space="preserve">Advancing research on Blockchain and Distributed Ledger Technologies </w:t>
      </w:r>
    </w:p>
    <w:p w14:paraId="2B83F419" w14:textId="77777777" w:rsidR="00FA5BEA" w:rsidRDefault="00FA5BEA" w:rsidP="00FA5BEA">
      <w:pPr>
        <w:rPr>
          <w:rFonts w:cs="Times New Roman"/>
          <w:szCs w:val="24"/>
        </w:rPr>
      </w:pPr>
      <w:r w:rsidRPr="00C517F6">
        <w:rPr>
          <w:rFonts w:cs="Times New Roman"/>
          <w:szCs w:val="24"/>
        </w:rPr>
        <w:t>Conducting research, proofs of concepts, piloting</w:t>
      </w:r>
      <w:r>
        <w:rPr>
          <w:rFonts w:cs="Times New Roman"/>
          <w:szCs w:val="24"/>
        </w:rPr>
        <w:t>, testing</w:t>
      </w:r>
      <w:r w:rsidRPr="00C517F6">
        <w:rPr>
          <w:rFonts w:cs="Times New Roman"/>
          <w:szCs w:val="24"/>
        </w:rPr>
        <w:t xml:space="preserve"> and benchmarks to improve and further develop </w:t>
      </w:r>
      <w:r>
        <w:rPr>
          <w:rFonts w:cs="Times New Roman"/>
          <w:szCs w:val="24"/>
        </w:rPr>
        <w:t>advanced b</w:t>
      </w:r>
      <w:r w:rsidRPr="00C517F6">
        <w:rPr>
          <w:rFonts w:cs="Times New Roman"/>
          <w:szCs w:val="24"/>
        </w:rPr>
        <w:t xml:space="preserve">lockchain </w:t>
      </w:r>
      <w:r>
        <w:rPr>
          <w:rFonts w:cs="Times New Roman"/>
          <w:szCs w:val="24"/>
        </w:rPr>
        <w:t>technologies, for example regarding consensus p</w:t>
      </w:r>
      <w:r w:rsidRPr="00C517F6">
        <w:rPr>
          <w:rFonts w:cs="Times New Roman"/>
          <w:szCs w:val="24"/>
        </w:rPr>
        <w:t>rotocols</w:t>
      </w:r>
      <w:r>
        <w:rPr>
          <w:rFonts w:cs="Times New Roman"/>
          <w:szCs w:val="24"/>
        </w:rPr>
        <w:t>,</w:t>
      </w:r>
      <w:r w:rsidRPr="00C517F6">
        <w:rPr>
          <w:rFonts w:cs="Times New Roman"/>
          <w:szCs w:val="24"/>
        </w:rPr>
        <w:t xml:space="preserve"> scalability</w:t>
      </w:r>
      <w:r>
        <w:rPr>
          <w:rFonts w:cs="Times New Roman"/>
          <w:szCs w:val="24"/>
        </w:rPr>
        <w:t xml:space="preserve"> and throughput, </w:t>
      </w:r>
      <w:r w:rsidRPr="00C517F6">
        <w:rPr>
          <w:rFonts w:cs="Times New Roman"/>
          <w:szCs w:val="24"/>
        </w:rPr>
        <w:t>security</w:t>
      </w:r>
      <w:r>
        <w:rPr>
          <w:rFonts w:cs="Times New Roman"/>
          <w:szCs w:val="24"/>
        </w:rPr>
        <w:t>, robustness, i</w:t>
      </w:r>
      <w:r w:rsidRPr="00C517F6">
        <w:rPr>
          <w:rFonts w:cs="Times New Roman"/>
          <w:szCs w:val="24"/>
        </w:rPr>
        <w:t xml:space="preserve">nteroperability, cryptography, smart contracts, </w:t>
      </w:r>
      <w:r>
        <w:rPr>
          <w:rFonts w:cs="Times New Roman"/>
          <w:szCs w:val="24"/>
        </w:rPr>
        <w:t>energy efficiency and sustainability, governance, compliance to regulatory frameworks. This action should contribute to standardisation</w:t>
      </w:r>
      <w:r w:rsidRPr="00B82C00">
        <w:rPr>
          <w:rFonts w:cs="Times New Roman"/>
          <w:szCs w:val="24"/>
        </w:rPr>
        <w:t xml:space="preserve"> </w:t>
      </w:r>
      <w:r>
        <w:rPr>
          <w:rFonts w:cs="Times New Roman"/>
          <w:szCs w:val="24"/>
        </w:rPr>
        <w:t>activities.</w:t>
      </w:r>
    </w:p>
    <w:p w14:paraId="00382FE3" w14:textId="77777777" w:rsidR="00FA5BEA" w:rsidRPr="00063D89" w:rsidRDefault="00FA5BEA" w:rsidP="00605A83">
      <w:pPr>
        <w:pStyle w:val="Paragrafoelenco"/>
        <w:numPr>
          <w:ilvl w:val="0"/>
          <w:numId w:val="22"/>
        </w:numPr>
        <w:rPr>
          <w:color w:val="000000"/>
        </w:rPr>
      </w:pPr>
      <w:r w:rsidRPr="00063D89">
        <w:rPr>
          <w:rFonts w:cs="Times New Roman"/>
          <w:b/>
          <w:szCs w:val="24"/>
        </w:rPr>
        <w:t>Fostering trust in internet information exchange and content with blockchain</w:t>
      </w:r>
    </w:p>
    <w:p w14:paraId="0691D1EA" w14:textId="77777777" w:rsidR="00FA5BEA" w:rsidRDefault="00FA5BEA" w:rsidP="00FA5BEA">
      <w:pPr>
        <w:rPr>
          <w:color w:val="000000"/>
        </w:rPr>
      </w:pPr>
      <w:r w:rsidRPr="00C517F6">
        <w:rPr>
          <w:rFonts w:cs="Times New Roman"/>
          <w:szCs w:val="24"/>
        </w:rPr>
        <w:t xml:space="preserve">Develop decentralised blockchain-based solutions that can be scaled in a sustainable manner, combined with the use of trustworthy electronic identification, authentication and verified </w:t>
      </w:r>
      <w:r w:rsidRPr="00C517F6">
        <w:rPr>
          <w:rFonts w:cs="Times New Roman"/>
          <w:szCs w:val="24"/>
        </w:rPr>
        <w:lastRenderedPageBreak/>
        <w:t xml:space="preserve">pseudonyms, to preserve the integrity </w:t>
      </w:r>
      <w:r>
        <w:rPr>
          <w:rFonts w:cs="Times New Roman"/>
          <w:szCs w:val="24"/>
        </w:rPr>
        <w:t xml:space="preserve">and reliability </w:t>
      </w:r>
      <w:r w:rsidRPr="00C517F6">
        <w:rPr>
          <w:rFonts w:cs="Times New Roman"/>
          <w:szCs w:val="24"/>
        </w:rPr>
        <w:t xml:space="preserve">of </w:t>
      </w:r>
      <w:r>
        <w:rPr>
          <w:rFonts w:cs="Times New Roman"/>
          <w:szCs w:val="24"/>
        </w:rPr>
        <w:t xml:space="preserve">information and </w:t>
      </w:r>
      <w:r w:rsidRPr="00C517F6">
        <w:rPr>
          <w:rFonts w:cs="Times New Roman"/>
          <w:szCs w:val="24"/>
        </w:rPr>
        <w:t>content</w:t>
      </w:r>
      <w:r>
        <w:rPr>
          <w:rFonts w:cs="Times New Roman"/>
          <w:szCs w:val="24"/>
        </w:rPr>
        <w:t>, including the underlying sources,</w:t>
      </w:r>
      <w:r w:rsidRPr="00C517F6">
        <w:rPr>
          <w:rFonts w:cs="Times New Roman"/>
          <w:szCs w:val="24"/>
        </w:rPr>
        <w:t xml:space="preserve"> on the internet. Two use cases: </w:t>
      </w:r>
      <w:r>
        <w:rPr>
          <w:rFonts w:cs="Times New Roman"/>
          <w:szCs w:val="24"/>
        </w:rPr>
        <w:t>a</w:t>
      </w:r>
      <w:r w:rsidRPr="00C517F6">
        <w:rPr>
          <w:rFonts w:cs="Times New Roman"/>
          <w:szCs w:val="24"/>
        </w:rPr>
        <w:t xml:space="preserve">) develop </w:t>
      </w:r>
      <w:r>
        <w:rPr>
          <w:rFonts w:cs="Times New Roman"/>
          <w:szCs w:val="24"/>
        </w:rPr>
        <w:t xml:space="preserve">and implement </w:t>
      </w:r>
      <w:r w:rsidRPr="00C517F6">
        <w:rPr>
          <w:rFonts w:cs="Times New Roman"/>
          <w:szCs w:val="24"/>
        </w:rPr>
        <w:t>new transparent and accountable reputation-based models to increase trustworthiness of</w:t>
      </w:r>
      <w:r>
        <w:rPr>
          <w:rFonts w:cs="Times New Roman"/>
          <w:szCs w:val="24"/>
        </w:rPr>
        <w:t xml:space="preserve"> the information exchange</w:t>
      </w:r>
      <w:r w:rsidRPr="00C517F6">
        <w:rPr>
          <w:rFonts w:cs="Times New Roman"/>
          <w:szCs w:val="24"/>
        </w:rPr>
        <w:t xml:space="preserve"> on the internet and social networks and </w:t>
      </w:r>
      <w:r>
        <w:rPr>
          <w:rFonts w:cs="Times New Roman"/>
          <w:szCs w:val="24"/>
        </w:rPr>
        <w:t>b</w:t>
      </w:r>
      <w:r w:rsidRPr="00C517F6">
        <w:rPr>
          <w:rFonts w:cs="Times New Roman"/>
          <w:szCs w:val="24"/>
        </w:rPr>
        <w:t xml:space="preserve">) provide </w:t>
      </w:r>
      <w:r>
        <w:rPr>
          <w:rFonts w:cs="Times New Roman"/>
          <w:szCs w:val="24"/>
        </w:rPr>
        <w:t xml:space="preserve">solutions for </w:t>
      </w:r>
      <w:r w:rsidRPr="00C517F6">
        <w:rPr>
          <w:rFonts w:cs="Times New Roman"/>
          <w:szCs w:val="24"/>
        </w:rPr>
        <w:t xml:space="preserve">transparency, </w:t>
      </w:r>
      <w:r>
        <w:rPr>
          <w:rFonts w:cs="Times New Roman"/>
          <w:szCs w:val="24"/>
        </w:rPr>
        <w:t>trustworthy</w:t>
      </w:r>
      <w:r w:rsidRPr="00C517F6">
        <w:rPr>
          <w:rFonts w:cs="Times New Roman"/>
          <w:szCs w:val="24"/>
        </w:rPr>
        <w:t xml:space="preserve"> </w:t>
      </w:r>
      <w:r>
        <w:rPr>
          <w:rFonts w:cs="Times New Roman"/>
          <w:szCs w:val="24"/>
        </w:rPr>
        <w:t xml:space="preserve">transactional </w:t>
      </w:r>
      <w:r w:rsidRPr="00C517F6">
        <w:rPr>
          <w:rFonts w:cs="Times New Roman"/>
          <w:szCs w:val="24"/>
        </w:rPr>
        <w:t xml:space="preserve">content </w:t>
      </w:r>
      <w:r>
        <w:rPr>
          <w:rFonts w:cs="Times New Roman"/>
          <w:szCs w:val="24"/>
        </w:rPr>
        <w:t xml:space="preserve">handling, </w:t>
      </w:r>
      <w:r w:rsidRPr="00C517F6">
        <w:rPr>
          <w:rFonts w:cs="Times New Roman"/>
          <w:szCs w:val="24"/>
        </w:rPr>
        <w:t>on the internet and social networks</w:t>
      </w:r>
      <w:r w:rsidRPr="00C517F6">
        <w:rPr>
          <w:color w:val="000000"/>
        </w:rPr>
        <w:t>.</w:t>
      </w:r>
    </w:p>
    <w:p w14:paraId="232EA533" w14:textId="77777777" w:rsidR="00FA5BEA" w:rsidRPr="00063D89" w:rsidRDefault="00FA5BEA" w:rsidP="00605A83">
      <w:pPr>
        <w:pStyle w:val="Paragrafoelenco"/>
        <w:numPr>
          <w:ilvl w:val="0"/>
          <w:numId w:val="22"/>
        </w:numPr>
        <w:rPr>
          <w:color w:val="000000"/>
        </w:rPr>
      </w:pPr>
      <w:r w:rsidRPr="00063D89">
        <w:rPr>
          <w:rFonts w:cs="Times New Roman"/>
          <w:b/>
          <w:szCs w:val="24"/>
        </w:rPr>
        <w:t>Bringing forward the emergence of collective intelligence on the internet</w:t>
      </w:r>
      <w:r w:rsidRPr="00063D89">
        <w:rPr>
          <w:color w:val="000000"/>
        </w:rPr>
        <w:t xml:space="preserve">: </w:t>
      </w:r>
    </w:p>
    <w:p w14:paraId="4F84574D" w14:textId="3D1677AA" w:rsidR="00FA5BEA" w:rsidRDefault="00FA5BEA" w:rsidP="00FA5BEA">
      <w:pPr>
        <w:rPr>
          <w:color w:val="000000"/>
        </w:rPr>
      </w:pPr>
      <w:r w:rsidRPr="00C517F6">
        <w:rPr>
          <w:rFonts w:cs="Times New Roman"/>
          <w:szCs w:val="24"/>
        </w:rPr>
        <w:t xml:space="preserve">Develop approaches for scientific understanding and technology-based stimulation of collective intelligence on social media and the internet to foster trustworthy knowledge and information sharing, and to enhance social inclusion. Two use cases: </w:t>
      </w:r>
      <w:r>
        <w:rPr>
          <w:rFonts w:cs="Times New Roman"/>
          <w:szCs w:val="24"/>
        </w:rPr>
        <w:t>a</w:t>
      </w:r>
      <w:r w:rsidRPr="00C517F6">
        <w:rPr>
          <w:rFonts w:cs="Times New Roman"/>
          <w:szCs w:val="24"/>
        </w:rPr>
        <w:t xml:space="preserve">) develop new community-based service models on social networks that exploit collective intelligence to provide enhanced community services and increase the availability of trustworthy content and </w:t>
      </w:r>
      <w:r>
        <w:rPr>
          <w:rFonts w:cs="Times New Roman"/>
          <w:szCs w:val="24"/>
        </w:rPr>
        <w:t>b</w:t>
      </w:r>
      <w:r w:rsidRPr="00C517F6">
        <w:rPr>
          <w:rFonts w:cs="Times New Roman"/>
          <w:szCs w:val="24"/>
        </w:rPr>
        <w:t xml:space="preserve">) </w:t>
      </w:r>
      <w:r>
        <w:rPr>
          <w:rFonts w:cs="Times New Roman"/>
          <w:szCs w:val="24"/>
        </w:rPr>
        <w:t>in the context of</w:t>
      </w:r>
      <w:r w:rsidRPr="00C517F6">
        <w:rPr>
          <w:rFonts w:cs="Times New Roman"/>
          <w:szCs w:val="24"/>
        </w:rPr>
        <w:t xml:space="preserve"> collective intelligence develop </w:t>
      </w:r>
      <w:r>
        <w:rPr>
          <w:rFonts w:cs="Times New Roman"/>
          <w:szCs w:val="24"/>
        </w:rPr>
        <w:t xml:space="preserve">and implement </w:t>
      </w:r>
      <w:r w:rsidRPr="00C517F6">
        <w:rPr>
          <w:rFonts w:cs="Times New Roman"/>
          <w:szCs w:val="24"/>
        </w:rPr>
        <w:t xml:space="preserve">new </w:t>
      </w:r>
      <w:r>
        <w:rPr>
          <w:rFonts w:cs="Times New Roman"/>
          <w:szCs w:val="24"/>
        </w:rPr>
        <w:t xml:space="preserve">concepts </w:t>
      </w:r>
      <w:r w:rsidRPr="00C517F6">
        <w:rPr>
          <w:rFonts w:cs="Times New Roman"/>
          <w:szCs w:val="24"/>
        </w:rPr>
        <w:t>for connecting people and smart objects/agents</w:t>
      </w:r>
      <w:r>
        <w:rPr>
          <w:rFonts w:cs="Times New Roman"/>
          <w:szCs w:val="24"/>
        </w:rPr>
        <w:t>/AI</w:t>
      </w:r>
      <w:r w:rsidRPr="00C517F6">
        <w:rPr>
          <w:rFonts w:cs="Times New Roman"/>
          <w:szCs w:val="24"/>
        </w:rPr>
        <w:t xml:space="preserve"> on social media. Approaches for both uses cases must be rooted in scientific analysis of collective behaviour and network mechanisms, harness decentralised technologies such as P2P</w:t>
      </w:r>
      <w:r>
        <w:rPr>
          <w:rFonts w:cs="Times New Roman"/>
          <w:szCs w:val="24"/>
        </w:rPr>
        <w:t xml:space="preserve"> </w:t>
      </w:r>
      <w:r w:rsidRPr="00C517F6">
        <w:rPr>
          <w:rFonts w:cs="Times New Roman"/>
          <w:szCs w:val="24"/>
        </w:rPr>
        <w:t>or blockchain</w:t>
      </w:r>
      <w:r>
        <w:rPr>
          <w:rFonts w:cs="Times New Roman"/>
          <w:szCs w:val="24"/>
        </w:rPr>
        <w:t xml:space="preserve"> for governance and support of</w:t>
      </w:r>
      <w:r w:rsidR="00E028DB">
        <w:rPr>
          <w:rFonts w:cs="Times New Roman"/>
          <w:szCs w:val="24"/>
        </w:rPr>
        <w:t xml:space="preserve"> a dependable collective memory</w:t>
      </w:r>
      <w:r w:rsidRPr="00C517F6">
        <w:rPr>
          <w:color w:val="000000"/>
        </w:rPr>
        <w:t>.</w:t>
      </w:r>
    </w:p>
    <w:p w14:paraId="2315FA5B" w14:textId="4B54472E" w:rsidR="00FA5BEA" w:rsidRDefault="00FA5BEA" w:rsidP="00FA5BEA">
      <w:r>
        <w:rPr>
          <w:color w:val="000000"/>
        </w:rPr>
        <w:t xml:space="preserve">Each </w:t>
      </w:r>
      <w:r w:rsidR="00E028DB">
        <w:rPr>
          <w:color w:val="000000"/>
        </w:rPr>
        <w:t>RIA</w:t>
      </w:r>
      <w:r>
        <w:rPr>
          <w:color w:val="000000"/>
        </w:rPr>
        <w:t xml:space="preserve"> in the three sub-topics above, through an agile and flexible process, will support third party projects from outstanding academic research groups, hi-tech startups, SMEs and other multidisciplinary actors, so that multiple third parties will be funded in parallel contributing to the research and i</w:t>
      </w:r>
      <w:r w:rsidR="002B19D3">
        <w:rPr>
          <w:color w:val="000000"/>
        </w:rPr>
        <w:t>nnovation area. The RIA</w:t>
      </w:r>
      <w:r>
        <w:rPr>
          <w:color w:val="000000"/>
        </w:rPr>
        <w:t xml:space="preserve"> will provide the programme logic and vision for the third party projects, </w:t>
      </w:r>
      <w:r>
        <w:rPr>
          <w:rFonts w:cs="Times New Roman"/>
          <w:szCs w:val="24"/>
        </w:rPr>
        <w:t xml:space="preserve">ensure the coherence and coordination of these projects, provide </w:t>
      </w:r>
      <w:r>
        <w:rPr>
          <w:color w:val="000000"/>
        </w:rPr>
        <w:t>the necessary technical support, as well as coaching and mentoring, in order that the collection of third party projects contributes towards a significant advancement and impact in the research domain. The focus will be on advanced research that is linked to relevant use cases and that can be further developed into viable solutions. Apps and services that innovate without a research component are not covered by this model.</w:t>
      </w:r>
    </w:p>
    <w:p w14:paraId="1D323AE5" w14:textId="77777777" w:rsidR="00FA5BEA" w:rsidRDefault="00FA5BEA" w:rsidP="00FA5BEA">
      <w:r>
        <w:rPr>
          <w:color w:val="000000"/>
        </w:rPr>
        <w:t>Beneficiaries shall make explicit the intervention logic for their specific sub-topic, their capacity to attract relevant top talents, to deliver a solid value-adding services package to the third party projects, as well as their expertise and capacity in managing the full life-cycle of the open calls transparently. They should explore synergies with other research and innovation actions, supported at regional, national or European level, to increase the overall impact.</w:t>
      </w:r>
    </w:p>
    <w:p w14:paraId="2B0A21C2" w14:textId="0E3229A8" w:rsidR="00FA5BEA" w:rsidRDefault="00E028DB" w:rsidP="00FA5BEA">
      <w:r>
        <w:rPr>
          <w:color w:val="000000"/>
        </w:rPr>
        <w:t>RIAs</w:t>
      </w:r>
      <w:r w:rsidR="00FA5BEA">
        <w:rPr>
          <w:color w:val="000000"/>
        </w:rPr>
        <w:t xml:space="preserve"> should encourage open source software and open hardware design, open access to data, standardisation activities, access to testing and operational infrastructure as well as an IPR regime ensuring lasting impact and reusability of results.</w:t>
      </w:r>
    </w:p>
    <w:p w14:paraId="3EBDDCA7" w14:textId="77777777" w:rsidR="00FA5BEA" w:rsidRDefault="00FA5BEA" w:rsidP="00FA5BEA">
      <w:r>
        <w:rPr>
          <w:color w:val="000000"/>
        </w:rPr>
        <w:t>For grants awarded under this topic for Research and Innovation actions beneficiaries may provide support to third parties as described in part K of the General Annexes of the Work Programme. The support to third parties can only be provided in the form of grants. The respective options of Article 15.1 and Article 15.3 of the Model Grant Agreement will be applied.</w:t>
      </w:r>
    </w:p>
    <w:p w14:paraId="14C6CFF5" w14:textId="77777777" w:rsidR="00FA5BEA" w:rsidRPr="00C27D3B" w:rsidRDefault="00FA5BEA" w:rsidP="00FA5BEA">
      <w:pPr>
        <w:rPr>
          <w:color w:val="000000"/>
        </w:rPr>
      </w:pPr>
      <w:r>
        <w:rPr>
          <w:color w:val="000000"/>
        </w:rPr>
        <w:lastRenderedPageBreak/>
        <w:t xml:space="preserve">The Commission considers that proposals with </w:t>
      </w:r>
      <w:r w:rsidRPr="00497517">
        <w:rPr>
          <w:color w:val="000000"/>
        </w:rPr>
        <w:t>an overall duration of 24 to 36 months</w:t>
      </w:r>
      <w:r>
        <w:rPr>
          <w:color w:val="000000"/>
        </w:rPr>
        <w:t xml:space="preserve"> and requesting </w:t>
      </w:r>
      <w:r w:rsidRPr="00497517">
        <w:rPr>
          <w:color w:val="000000"/>
        </w:rPr>
        <w:t xml:space="preserve">a contribution from the EU of EUR </w:t>
      </w:r>
      <w:r>
        <w:rPr>
          <w:color w:val="000000"/>
        </w:rPr>
        <w:t>8</w:t>
      </w:r>
      <w:r w:rsidRPr="00497517">
        <w:rPr>
          <w:color w:val="000000"/>
        </w:rPr>
        <w:t xml:space="preserve"> million</w:t>
      </w:r>
      <w:r>
        <w:rPr>
          <w:color w:val="000000"/>
        </w:rPr>
        <w:t xml:space="preserve"> for sub-topic i); and </w:t>
      </w:r>
      <w:r w:rsidRPr="00497517">
        <w:rPr>
          <w:color w:val="000000"/>
        </w:rPr>
        <w:t xml:space="preserve">EUR </w:t>
      </w:r>
      <w:r>
        <w:rPr>
          <w:color w:val="000000"/>
        </w:rPr>
        <w:t>6</w:t>
      </w:r>
      <w:r w:rsidRPr="00497517">
        <w:rPr>
          <w:color w:val="000000"/>
        </w:rPr>
        <w:t xml:space="preserve"> million</w:t>
      </w:r>
      <w:r>
        <w:rPr>
          <w:color w:val="000000"/>
        </w:rPr>
        <w:t xml:space="preserve"> for each sub-topic ii) and iii) would allow this specific challenge to be addressed appropriately. Nonetheless, this does not preclude submission and selection of proposals requesting other durations or amounts. A minimum of</w:t>
      </w:r>
      <w:r w:rsidRPr="006E35C3">
        <w:rPr>
          <w:color w:val="000000"/>
        </w:rPr>
        <w:t xml:space="preserve"> </w:t>
      </w:r>
      <w:r>
        <w:rPr>
          <w:color w:val="000000"/>
        </w:rPr>
        <w:t>7</w:t>
      </w:r>
      <w:r w:rsidRPr="006E35C3">
        <w:rPr>
          <w:color w:val="000000"/>
        </w:rPr>
        <w:t>0% of the EU funding should be allocated to financial support to the third parties, through projects typically in the EUR 50 000 to 200 000</w:t>
      </w:r>
      <w:r w:rsidRPr="006E35C3">
        <w:rPr>
          <w:vertAlign w:val="superscript"/>
        </w:rPr>
        <w:footnoteReference w:id="17"/>
      </w:r>
      <w:r w:rsidRPr="006E35C3">
        <w:rPr>
          <w:color w:val="000000"/>
        </w:rPr>
        <w:t xml:space="preserve"> range</w:t>
      </w:r>
      <w:r w:rsidRPr="0085490D">
        <w:rPr>
          <w:color w:val="000000"/>
        </w:rPr>
        <w:t xml:space="preserve"> </w:t>
      </w:r>
      <w:r>
        <w:rPr>
          <w:color w:val="000000"/>
        </w:rPr>
        <w:t>per project,</w:t>
      </w:r>
      <w:r w:rsidRPr="006E35C3">
        <w:rPr>
          <w:color w:val="000000"/>
        </w:rPr>
        <w:t xml:space="preserve"> with indicative </w:t>
      </w:r>
      <w:r>
        <w:rPr>
          <w:color w:val="000000"/>
        </w:rPr>
        <w:t>duration of 12 months</w:t>
      </w:r>
      <w:r w:rsidRPr="00D05671">
        <w:rPr>
          <w:color w:val="000000"/>
        </w:rPr>
        <w:t xml:space="preserve">. </w:t>
      </w:r>
      <w:r>
        <w:rPr>
          <w:color w:val="000000"/>
        </w:rPr>
        <w:t>At least one proposal will be selected in each of the three sub-topics.</w:t>
      </w:r>
    </w:p>
    <w:p w14:paraId="2A24A2F3" w14:textId="77777777" w:rsidR="00FA5BEA" w:rsidRDefault="00FA5BEA" w:rsidP="00FA5BEA">
      <w:r>
        <w:rPr>
          <w:u w:val="single"/>
        </w:rPr>
        <w:t>Expected Impact</w:t>
      </w:r>
      <w:r>
        <w:t xml:space="preserve">: </w:t>
      </w:r>
      <w:r>
        <w:rPr>
          <w:color w:val="000000"/>
        </w:rPr>
        <w:t xml:space="preserve">Proposals should provide appropriate metrics for the claimed impacts.   </w:t>
      </w:r>
    </w:p>
    <w:p w14:paraId="5A8C1FEA" w14:textId="77777777" w:rsidR="00FA5BEA" w:rsidRDefault="00FA5BEA" w:rsidP="00605A83">
      <w:pPr>
        <w:pStyle w:val="Paragrafoelenco"/>
        <w:numPr>
          <w:ilvl w:val="0"/>
          <w:numId w:val="21"/>
        </w:numPr>
      </w:pPr>
      <w:r>
        <w:rPr>
          <w:color w:val="000000"/>
        </w:rPr>
        <w:t xml:space="preserve">Shape a more human-centric evolution of the Internet.   </w:t>
      </w:r>
    </w:p>
    <w:p w14:paraId="4CB13377" w14:textId="77777777" w:rsidR="00FA5BEA" w:rsidRPr="00C4397F" w:rsidRDefault="00FA5BEA" w:rsidP="00605A83">
      <w:pPr>
        <w:pStyle w:val="Paragrafoelenco"/>
        <w:numPr>
          <w:ilvl w:val="0"/>
          <w:numId w:val="21"/>
        </w:numPr>
      </w:pPr>
      <w:r>
        <w:rPr>
          <w:color w:val="000000"/>
        </w:rPr>
        <w:t xml:space="preserve">For sub-topic i): </w:t>
      </w:r>
      <w:r w:rsidRPr="00C4397F">
        <w:rPr>
          <w:color w:val="000000"/>
        </w:rPr>
        <w:t>Reinforcing the European Blockchain ecosystem and excellence in research.</w:t>
      </w:r>
    </w:p>
    <w:p w14:paraId="451045CE" w14:textId="77777777" w:rsidR="00FA5BEA" w:rsidRPr="00497517" w:rsidRDefault="00FA5BEA" w:rsidP="00605A83">
      <w:pPr>
        <w:pStyle w:val="Paragrafoelenco"/>
        <w:numPr>
          <w:ilvl w:val="0"/>
          <w:numId w:val="21"/>
        </w:numPr>
      </w:pPr>
      <w:r>
        <w:rPr>
          <w:color w:val="000000"/>
        </w:rPr>
        <w:t xml:space="preserve">For sub-topic ii): </w:t>
      </w:r>
      <w:r w:rsidRPr="00497517">
        <w:t xml:space="preserve">Scalable blockchain based solutions for ensuring trustworthy content and </w:t>
      </w:r>
      <w:r>
        <w:t>information exchange</w:t>
      </w:r>
    </w:p>
    <w:p w14:paraId="1C52C70E" w14:textId="77777777" w:rsidR="00FA5BEA" w:rsidRPr="00C4397F" w:rsidRDefault="00FA5BEA" w:rsidP="00605A83">
      <w:pPr>
        <w:pStyle w:val="Paragrafoelenco"/>
        <w:numPr>
          <w:ilvl w:val="0"/>
          <w:numId w:val="21"/>
        </w:numPr>
      </w:pPr>
      <w:r>
        <w:rPr>
          <w:color w:val="000000"/>
        </w:rPr>
        <w:t xml:space="preserve">For sub-topic iii): </w:t>
      </w:r>
      <w:r w:rsidRPr="00C4397F">
        <w:t>Service models for community services building on collective intelligence and novel approaches for connecting people and smart objects/agents to stimulate use of collective intelligence</w:t>
      </w:r>
    </w:p>
    <w:p w14:paraId="2EAB280C" w14:textId="77777777" w:rsidR="00FA5BEA" w:rsidRPr="00C4397F" w:rsidRDefault="00FA5BEA" w:rsidP="00605A83">
      <w:pPr>
        <w:pStyle w:val="Paragrafoelenco"/>
        <w:numPr>
          <w:ilvl w:val="0"/>
          <w:numId w:val="21"/>
        </w:numPr>
      </w:pPr>
      <w:r w:rsidRPr="00C4397F">
        <w:rPr>
          <w:color w:val="000000"/>
        </w:rPr>
        <w:t>Promoting interoperability and strengthening the role of Europe in international standardisation.</w:t>
      </w:r>
    </w:p>
    <w:p w14:paraId="772C2488" w14:textId="77777777" w:rsidR="00FA5BEA" w:rsidRPr="00283E1F" w:rsidRDefault="00FA5BEA" w:rsidP="00605A83">
      <w:pPr>
        <w:pStyle w:val="Paragrafoelenco"/>
        <w:numPr>
          <w:ilvl w:val="0"/>
          <w:numId w:val="21"/>
        </w:numPr>
      </w:pPr>
      <w:r>
        <w:rPr>
          <w:color w:val="000000"/>
        </w:rPr>
        <w:t xml:space="preserve">Create a European blockchain ecosystem integrating research and innovation communities.   </w:t>
      </w:r>
    </w:p>
    <w:p w14:paraId="73825CE1" w14:textId="77777777" w:rsidR="00FA5BEA" w:rsidRPr="00497517" w:rsidRDefault="00FA5BEA" w:rsidP="00605A83">
      <w:pPr>
        <w:pStyle w:val="Paragrafoelenco"/>
        <w:numPr>
          <w:ilvl w:val="0"/>
          <w:numId w:val="21"/>
        </w:numPr>
      </w:pPr>
      <w:r w:rsidRPr="00497517">
        <w:rPr>
          <w:color w:val="000000"/>
        </w:rPr>
        <w:t xml:space="preserve">Generate new business opportunities and new Internet companies with maximum growth and impact chances.   </w:t>
      </w:r>
    </w:p>
    <w:p w14:paraId="6B321E18" w14:textId="77777777" w:rsidR="00FA5BEA" w:rsidRDefault="00FA5BEA" w:rsidP="00FA5BEA">
      <w:r>
        <w:rPr>
          <w:u w:val="single"/>
        </w:rPr>
        <w:t>Type of Action</w:t>
      </w:r>
      <w:r>
        <w:t>: Research and Innovation action</w:t>
      </w:r>
    </w:p>
    <w:p w14:paraId="7CB97062" w14:textId="77777777" w:rsidR="00FA5BEA" w:rsidRPr="00CD30B0" w:rsidRDefault="00FA5BEA" w:rsidP="00FA5BEA">
      <w:pPr>
        <w:spacing w:after="120"/>
        <w:rPr>
          <w:szCs w:val="24"/>
        </w:rPr>
      </w:pPr>
      <w:r w:rsidRPr="00CD30B0">
        <w:rPr>
          <w:szCs w:val="24"/>
          <w:u w:val="single"/>
        </w:rPr>
        <w:t>Budget</w:t>
      </w:r>
      <w:r w:rsidRPr="00CD30B0">
        <w:rPr>
          <w:szCs w:val="24"/>
        </w:rPr>
        <w:t xml:space="preserve">: The overall budget for the </w:t>
      </w:r>
      <w:r>
        <w:rPr>
          <w:szCs w:val="24"/>
        </w:rPr>
        <w:t>topic is 20M€</w:t>
      </w:r>
      <w:r w:rsidRPr="00CD30B0">
        <w:rPr>
          <w:szCs w:val="24"/>
        </w:rPr>
        <w:t>.</w:t>
      </w:r>
    </w:p>
    <w:p w14:paraId="71194E91" w14:textId="77777777" w:rsidR="00FA5BEA" w:rsidRDefault="00FA5BEA" w:rsidP="00FA5BEA">
      <w:pPr>
        <w:spacing w:after="120"/>
        <w:rPr>
          <w:szCs w:val="24"/>
        </w:rPr>
      </w:pPr>
      <w:r w:rsidRPr="00F16188">
        <w:rPr>
          <w:szCs w:val="24"/>
        </w:rPr>
        <w:t>The budge</w:t>
      </w:r>
      <w:r>
        <w:rPr>
          <w:szCs w:val="24"/>
        </w:rPr>
        <w:t>t is divided as follows:</w:t>
      </w:r>
    </w:p>
    <w:p w14:paraId="72E81153" w14:textId="77777777" w:rsidR="00FA5BEA" w:rsidRPr="00F16188" w:rsidRDefault="00FA5BEA" w:rsidP="00605A83">
      <w:pPr>
        <w:pStyle w:val="Paragrafoelenco"/>
        <w:numPr>
          <w:ilvl w:val="0"/>
          <w:numId w:val="23"/>
        </w:numPr>
        <w:rPr>
          <w:sz w:val="22"/>
        </w:rPr>
      </w:pPr>
      <w:r>
        <w:t>8M€</w:t>
      </w:r>
    </w:p>
    <w:p w14:paraId="4BED98B5" w14:textId="77777777" w:rsidR="00FA5BEA" w:rsidRDefault="00FA5BEA" w:rsidP="00605A83">
      <w:pPr>
        <w:pStyle w:val="Paragrafoelenco"/>
        <w:numPr>
          <w:ilvl w:val="0"/>
          <w:numId w:val="23"/>
        </w:numPr>
      </w:pPr>
      <w:r>
        <w:t>6M€</w:t>
      </w:r>
    </w:p>
    <w:p w14:paraId="750845D2" w14:textId="77777777" w:rsidR="00FA5BEA" w:rsidRPr="00F16188" w:rsidRDefault="00FA5BEA" w:rsidP="00605A83">
      <w:pPr>
        <w:pStyle w:val="Paragrafoelenco"/>
        <w:numPr>
          <w:ilvl w:val="0"/>
          <w:numId w:val="23"/>
        </w:numPr>
        <w:spacing w:after="120"/>
        <w:rPr>
          <w:szCs w:val="24"/>
        </w:rPr>
      </w:pPr>
      <w:r>
        <w:t>6M€</w:t>
      </w:r>
    </w:p>
    <w:p w14:paraId="4AD0362F" w14:textId="3389400E" w:rsidR="00ED27A1" w:rsidRDefault="002E23DA">
      <w:pPr>
        <w:pStyle w:val="HeadingThree"/>
      </w:pPr>
      <w:bookmarkStart w:id="40" w:name="_Toc532802444"/>
      <w:r>
        <w:lastRenderedPageBreak/>
        <w:t>ICT-25-2018-2020: Interactive Technologies</w:t>
      </w:r>
      <w:bookmarkEnd w:id="40"/>
    </w:p>
    <w:p w14:paraId="7AA21292" w14:textId="77777777" w:rsidR="00605A83" w:rsidRPr="003040C0" w:rsidRDefault="00605A83" w:rsidP="00605A83">
      <w:pPr>
        <w:spacing w:after="120"/>
        <w:rPr>
          <w:szCs w:val="24"/>
        </w:rPr>
      </w:pPr>
      <w:bookmarkStart w:id="41" w:name="_Toc472440975"/>
      <w:r w:rsidRPr="003040C0">
        <w:rPr>
          <w:szCs w:val="24"/>
          <w:u w:val="single"/>
        </w:rPr>
        <w:t>Specific Challenge</w:t>
      </w:r>
      <w:r w:rsidRPr="003040C0">
        <w:rPr>
          <w:szCs w:val="24"/>
        </w:rPr>
        <w:t xml:space="preserve">: </w:t>
      </w:r>
    </w:p>
    <w:p w14:paraId="36AF54D7" w14:textId="77777777" w:rsidR="00605A83" w:rsidRPr="003040C0" w:rsidRDefault="00605A83" w:rsidP="00605A83">
      <w:pPr>
        <w:spacing w:after="120"/>
        <w:rPr>
          <w:szCs w:val="24"/>
        </w:rPr>
      </w:pPr>
      <w:r>
        <w:rPr>
          <w:szCs w:val="24"/>
        </w:rPr>
        <w:t>Interactive T</w:t>
      </w:r>
      <w:r w:rsidRPr="003040C0">
        <w:rPr>
          <w:szCs w:val="24"/>
        </w:rPr>
        <w:t xml:space="preserve">echnologies such as Augmented (AR) and Virtual Reality (VR) are set to transform the ways in which people communicate, interact and share information on the </w:t>
      </w:r>
      <w:r>
        <w:rPr>
          <w:szCs w:val="24"/>
        </w:rPr>
        <w:t>I</w:t>
      </w:r>
      <w:r w:rsidRPr="003040C0">
        <w:rPr>
          <w:szCs w:val="24"/>
        </w:rPr>
        <w:t xml:space="preserve">nternet and beyond. This will directly impact a larger number of European industries ranging from manufacturing, data life cycle, healthcare, engineering, to education, entertainment, media and culture, enabling new business opportunities. The challenge is to forge a competitive and sustainable ecosystem of European </w:t>
      </w:r>
      <w:r>
        <w:rPr>
          <w:szCs w:val="24"/>
        </w:rPr>
        <w:t>technology providers in Interactive T</w:t>
      </w:r>
      <w:r w:rsidRPr="003040C0">
        <w:rPr>
          <w:szCs w:val="24"/>
        </w:rPr>
        <w:t>echnologies.</w:t>
      </w:r>
    </w:p>
    <w:p w14:paraId="7F5681DC" w14:textId="77777777" w:rsidR="00605A83" w:rsidRPr="003040C0" w:rsidRDefault="00605A83" w:rsidP="00605A83">
      <w:pPr>
        <w:spacing w:after="120"/>
        <w:rPr>
          <w:szCs w:val="24"/>
        </w:rPr>
      </w:pPr>
      <w:r w:rsidRPr="003040C0">
        <w:rPr>
          <w:szCs w:val="24"/>
          <w:u w:val="single"/>
        </w:rPr>
        <w:t>Scope</w:t>
      </w:r>
      <w:r w:rsidRPr="003040C0">
        <w:rPr>
          <w:szCs w:val="24"/>
        </w:rPr>
        <w:t>:</w:t>
      </w:r>
    </w:p>
    <w:p w14:paraId="34C0D93F" w14:textId="77777777" w:rsidR="00605A83" w:rsidRPr="003040C0" w:rsidRDefault="00605A83" w:rsidP="00605A83">
      <w:pPr>
        <w:spacing w:after="120"/>
        <w:rPr>
          <w:szCs w:val="24"/>
        </w:rPr>
      </w:pPr>
      <w:r w:rsidRPr="003040C0">
        <w:rPr>
          <w:szCs w:val="24"/>
        </w:rPr>
        <w:t>The full scope of the EU intervention in this areas includes: 1/ support a pan-European coordination effort to strengthen the collaboration among the constituency (ICT-25-2018); 2/ improve competiveness through research into future high-quality multi-sensorial interactive hardware and multi-user interaction systems (ICT-25-2018) and 3/ increase the European innovation capacity through the development of new authoring tools and the access to a broader community which will be the objective of this specific call through Innovation Actions.</w:t>
      </w:r>
    </w:p>
    <w:p w14:paraId="655B1755" w14:textId="77777777" w:rsidR="00605A83" w:rsidRDefault="00605A83" w:rsidP="00605A83">
      <w:pPr>
        <w:spacing w:after="120"/>
        <w:rPr>
          <w:b/>
          <w:szCs w:val="24"/>
        </w:rPr>
      </w:pPr>
      <w:r>
        <w:rPr>
          <w:b/>
          <w:szCs w:val="24"/>
        </w:rPr>
        <w:t xml:space="preserve">The uptake </w:t>
      </w:r>
      <w:r w:rsidRPr="00CD30B0">
        <w:rPr>
          <w:b/>
          <w:szCs w:val="24"/>
        </w:rPr>
        <w:t>of Interactive Technolog</w:t>
      </w:r>
      <w:r>
        <w:rPr>
          <w:b/>
          <w:szCs w:val="24"/>
        </w:rPr>
        <w:t xml:space="preserve">ies in various industrial and societal domains </w:t>
      </w:r>
      <w:r w:rsidRPr="00CD30B0">
        <w:rPr>
          <w:b/>
          <w:szCs w:val="24"/>
        </w:rPr>
        <w:t>(IA)</w:t>
      </w:r>
    </w:p>
    <w:p w14:paraId="729B02B9" w14:textId="77777777" w:rsidR="00605A83" w:rsidRPr="00CD30B0" w:rsidRDefault="00605A83" w:rsidP="00605A83">
      <w:pPr>
        <w:spacing w:after="120"/>
        <w:rPr>
          <w:szCs w:val="24"/>
        </w:rPr>
      </w:pPr>
      <w:r w:rsidRPr="00CD30B0">
        <w:rPr>
          <w:szCs w:val="24"/>
        </w:rPr>
        <w:t>To maintain competitiveness and allow the European industry to embr</w:t>
      </w:r>
      <w:r>
        <w:rPr>
          <w:szCs w:val="24"/>
        </w:rPr>
        <w:t xml:space="preserve">ace these new technologies, </w:t>
      </w:r>
      <w:r w:rsidRPr="00137CA6">
        <w:rPr>
          <w:szCs w:val="24"/>
        </w:rPr>
        <w:t>the objective of the proposal should be either to:</w:t>
      </w:r>
    </w:p>
    <w:p w14:paraId="3FC47429" w14:textId="77777777" w:rsidR="00605A83" w:rsidRDefault="00605A83" w:rsidP="005F0296">
      <w:pPr>
        <w:pStyle w:val="Paragrafoelenco"/>
        <w:numPr>
          <w:ilvl w:val="0"/>
          <w:numId w:val="44"/>
        </w:numPr>
        <w:spacing w:after="120"/>
        <w:contextualSpacing/>
        <w:rPr>
          <w:szCs w:val="24"/>
        </w:rPr>
      </w:pPr>
      <w:r>
        <w:rPr>
          <w:szCs w:val="24"/>
        </w:rPr>
        <w:t>develop</w:t>
      </w:r>
      <w:r w:rsidRPr="00CD30B0">
        <w:rPr>
          <w:szCs w:val="24"/>
        </w:rPr>
        <w:t xml:space="preserve"> </w:t>
      </w:r>
      <w:r w:rsidRPr="005D2FCC">
        <w:rPr>
          <w:i/>
          <w:szCs w:val="24"/>
        </w:rPr>
        <w:t>authoring tools</w:t>
      </w:r>
      <w:r>
        <w:rPr>
          <w:szCs w:val="24"/>
        </w:rPr>
        <w:t xml:space="preserve"> for automated </w:t>
      </w:r>
      <w:r w:rsidRPr="00CD30B0">
        <w:rPr>
          <w:szCs w:val="24"/>
        </w:rPr>
        <w:t xml:space="preserve">interactive content creation </w:t>
      </w:r>
      <w:r>
        <w:rPr>
          <w:szCs w:val="24"/>
        </w:rPr>
        <w:t xml:space="preserve">that can be used </w:t>
      </w:r>
      <w:r w:rsidRPr="00CD30B0">
        <w:rPr>
          <w:szCs w:val="24"/>
        </w:rPr>
        <w:t xml:space="preserve">also </w:t>
      </w:r>
      <w:r>
        <w:rPr>
          <w:szCs w:val="24"/>
        </w:rPr>
        <w:t>by</w:t>
      </w:r>
      <w:r w:rsidRPr="00CD30B0">
        <w:rPr>
          <w:szCs w:val="24"/>
        </w:rPr>
        <w:t xml:space="preserve"> non-expert users on various platforms</w:t>
      </w:r>
      <w:r>
        <w:rPr>
          <w:szCs w:val="24"/>
        </w:rPr>
        <w:t xml:space="preserve"> and environments</w:t>
      </w:r>
      <w:r w:rsidRPr="00CD30B0">
        <w:rPr>
          <w:szCs w:val="24"/>
        </w:rPr>
        <w:t>;</w:t>
      </w:r>
    </w:p>
    <w:p w14:paraId="6EA91398" w14:textId="77777777" w:rsidR="00605A83" w:rsidRDefault="00605A83" w:rsidP="00605A83">
      <w:pPr>
        <w:pStyle w:val="Paragrafoelenco"/>
        <w:spacing w:after="120"/>
        <w:rPr>
          <w:szCs w:val="24"/>
        </w:rPr>
      </w:pPr>
      <w:r>
        <w:rPr>
          <w:szCs w:val="24"/>
        </w:rPr>
        <w:t>The authoring tools are expected to:</w:t>
      </w:r>
    </w:p>
    <w:p w14:paraId="6761B217" w14:textId="77777777" w:rsidR="00605A83" w:rsidRPr="00137CA6" w:rsidRDefault="00605A83" w:rsidP="005F0296">
      <w:pPr>
        <w:pStyle w:val="Paragrafoelenco"/>
        <w:numPr>
          <w:ilvl w:val="0"/>
          <w:numId w:val="45"/>
        </w:numPr>
        <w:spacing w:after="0" w:line="240" w:lineRule="auto"/>
        <w:ind w:firstLine="1123"/>
        <w:contextualSpacing/>
        <w:jc w:val="left"/>
        <w:rPr>
          <w:rFonts w:eastAsiaTheme="minorHAnsi"/>
          <w:szCs w:val="24"/>
        </w:rPr>
      </w:pPr>
      <w:r w:rsidRPr="00137CA6">
        <w:rPr>
          <w:szCs w:val="24"/>
        </w:rPr>
        <w:t xml:space="preserve">rely on less </w:t>
      </w:r>
      <w:r>
        <w:rPr>
          <w:szCs w:val="24"/>
        </w:rPr>
        <w:t xml:space="preserve">manual </w:t>
      </w:r>
      <w:r w:rsidRPr="00137CA6">
        <w:rPr>
          <w:szCs w:val="24"/>
        </w:rPr>
        <w:t>input enabling quicker content creation</w:t>
      </w:r>
    </w:p>
    <w:p w14:paraId="29FA1092" w14:textId="77777777" w:rsidR="00605A83" w:rsidRPr="00137CA6" w:rsidRDefault="00605A83" w:rsidP="005F0296">
      <w:pPr>
        <w:pStyle w:val="Paragrafoelenco"/>
        <w:numPr>
          <w:ilvl w:val="0"/>
          <w:numId w:val="45"/>
        </w:numPr>
        <w:spacing w:after="0" w:line="240" w:lineRule="auto"/>
        <w:ind w:firstLine="1123"/>
        <w:contextualSpacing/>
        <w:jc w:val="left"/>
        <w:rPr>
          <w:szCs w:val="24"/>
        </w:rPr>
      </w:pPr>
      <w:r w:rsidRPr="00137CA6">
        <w:rPr>
          <w:szCs w:val="24"/>
        </w:rPr>
        <w:t>manage large quantities of data</w:t>
      </w:r>
    </w:p>
    <w:p w14:paraId="795A804F" w14:textId="77777777" w:rsidR="00605A83" w:rsidRDefault="00605A83" w:rsidP="005F0296">
      <w:pPr>
        <w:pStyle w:val="Paragrafoelenco"/>
        <w:numPr>
          <w:ilvl w:val="0"/>
          <w:numId w:val="45"/>
        </w:numPr>
        <w:spacing w:after="0" w:line="240" w:lineRule="auto"/>
        <w:ind w:firstLine="1123"/>
        <w:contextualSpacing/>
        <w:jc w:val="left"/>
        <w:rPr>
          <w:szCs w:val="24"/>
        </w:rPr>
      </w:pPr>
      <w:r w:rsidRPr="00137CA6">
        <w:rPr>
          <w:szCs w:val="24"/>
        </w:rPr>
        <w:t xml:space="preserve">allow </w:t>
      </w:r>
      <w:r>
        <w:rPr>
          <w:szCs w:val="24"/>
        </w:rPr>
        <w:t>higher</w:t>
      </w:r>
      <w:r w:rsidRPr="00137CA6">
        <w:rPr>
          <w:szCs w:val="24"/>
        </w:rPr>
        <w:t xml:space="preserve"> fidelity </w:t>
      </w:r>
    </w:p>
    <w:p w14:paraId="1FF95DA6" w14:textId="77777777" w:rsidR="00605A83" w:rsidRPr="00137CA6" w:rsidRDefault="00605A83" w:rsidP="005F0296">
      <w:pPr>
        <w:pStyle w:val="Paragrafoelenco"/>
        <w:numPr>
          <w:ilvl w:val="0"/>
          <w:numId w:val="45"/>
        </w:numPr>
        <w:spacing w:after="0" w:line="240" w:lineRule="auto"/>
        <w:ind w:firstLine="1123"/>
        <w:contextualSpacing/>
        <w:jc w:val="left"/>
        <w:rPr>
          <w:szCs w:val="24"/>
        </w:rPr>
      </w:pPr>
      <w:r>
        <w:rPr>
          <w:szCs w:val="24"/>
        </w:rPr>
        <w:t>allow improved immersion, engaging all senses</w:t>
      </w:r>
    </w:p>
    <w:p w14:paraId="3C8A6207" w14:textId="77777777" w:rsidR="00605A83" w:rsidRPr="00CD30B0" w:rsidRDefault="00605A83" w:rsidP="005F0296">
      <w:pPr>
        <w:pStyle w:val="Paragrafoelenco"/>
        <w:numPr>
          <w:ilvl w:val="0"/>
          <w:numId w:val="44"/>
        </w:numPr>
        <w:spacing w:after="160" w:line="254" w:lineRule="auto"/>
        <w:contextualSpacing/>
        <w:rPr>
          <w:szCs w:val="24"/>
        </w:rPr>
      </w:pPr>
      <w:r>
        <w:rPr>
          <w:szCs w:val="24"/>
        </w:rPr>
        <w:t>or develop</w:t>
      </w:r>
      <w:r w:rsidRPr="00CD30B0">
        <w:rPr>
          <w:szCs w:val="24"/>
        </w:rPr>
        <w:t xml:space="preserve"> </w:t>
      </w:r>
      <w:r w:rsidRPr="005D2FCC">
        <w:rPr>
          <w:i/>
          <w:szCs w:val="24"/>
        </w:rPr>
        <w:t>solutions</w:t>
      </w:r>
      <w:r w:rsidRPr="00CD30B0">
        <w:rPr>
          <w:szCs w:val="24"/>
        </w:rPr>
        <w:t xml:space="preserve"> </w:t>
      </w:r>
      <w:r>
        <w:rPr>
          <w:szCs w:val="24"/>
        </w:rPr>
        <w:t xml:space="preserve">in key sectors such </w:t>
      </w:r>
      <w:r w:rsidRPr="00CD30B0">
        <w:rPr>
          <w:szCs w:val="24"/>
        </w:rPr>
        <w:t xml:space="preserve">as </w:t>
      </w:r>
      <w:r>
        <w:rPr>
          <w:szCs w:val="24"/>
        </w:rPr>
        <w:t>in</w:t>
      </w:r>
      <w:r w:rsidRPr="00CD30B0">
        <w:rPr>
          <w:szCs w:val="24"/>
        </w:rPr>
        <w:t xml:space="preserve"> </w:t>
      </w:r>
      <w:r>
        <w:rPr>
          <w:szCs w:val="24"/>
        </w:rPr>
        <w:t xml:space="preserve">manufacturing, </w:t>
      </w:r>
      <w:r w:rsidRPr="00CD30B0">
        <w:rPr>
          <w:szCs w:val="24"/>
        </w:rPr>
        <w:t>automotive, healthcare or cultural and creative industries</w:t>
      </w:r>
      <w:r>
        <w:rPr>
          <w:szCs w:val="24"/>
        </w:rPr>
        <w:t xml:space="preserve"> or in sectors where the use of such technology is not mainstream</w:t>
      </w:r>
      <w:r w:rsidRPr="00CD30B0">
        <w:rPr>
          <w:szCs w:val="24"/>
        </w:rPr>
        <w:t>.</w:t>
      </w:r>
    </w:p>
    <w:p w14:paraId="23DF6D47" w14:textId="77777777" w:rsidR="00605A83" w:rsidRPr="006B4D34" w:rsidRDefault="00605A83" w:rsidP="00605A83">
      <w:pPr>
        <w:spacing w:after="120"/>
        <w:rPr>
          <w:szCs w:val="24"/>
        </w:rPr>
      </w:pPr>
      <w:r>
        <w:rPr>
          <w:szCs w:val="24"/>
        </w:rPr>
        <w:t>F</w:t>
      </w:r>
      <w:r w:rsidRPr="006B4D34">
        <w:rPr>
          <w:szCs w:val="24"/>
        </w:rPr>
        <w:t>ocus should be on developing richer virtual environments, new user interfaces and improve</w:t>
      </w:r>
      <w:r>
        <w:rPr>
          <w:szCs w:val="24"/>
        </w:rPr>
        <w:t>d</w:t>
      </w:r>
      <w:r w:rsidRPr="006B4D34">
        <w:rPr>
          <w:szCs w:val="24"/>
        </w:rPr>
        <w:t xml:space="preserve"> immersion maximizing the feeling of presence</w:t>
      </w:r>
      <w:r>
        <w:rPr>
          <w:szCs w:val="24"/>
        </w:rPr>
        <w:t>.</w:t>
      </w:r>
      <w:r w:rsidRPr="006B4D34">
        <w:rPr>
          <w:szCs w:val="24"/>
        </w:rPr>
        <w:t xml:space="preserve">  </w:t>
      </w:r>
    </w:p>
    <w:p w14:paraId="4D700240" w14:textId="77777777" w:rsidR="00605A83" w:rsidRDefault="00605A83" w:rsidP="00605A83">
      <w:pPr>
        <w:spacing w:after="120"/>
        <w:rPr>
          <w:szCs w:val="24"/>
        </w:rPr>
      </w:pPr>
      <w:r w:rsidRPr="00CD30B0">
        <w:rPr>
          <w:szCs w:val="24"/>
        </w:rPr>
        <w:t xml:space="preserve">Proposals should ensure that the targeted industries have a leading role in the design of solutions and guarantee the take up of the technology. </w:t>
      </w:r>
      <w:r w:rsidRPr="00386B1A">
        <w:rPr>
          <w:szCs w:val="24"/>
        </w:rPr>
        <w:t xml:space="preserve">Actions are expected to engage and contribute to the exchange platforms developed in the </w:t>
      </w:r>
      <w:r>
        <w:rPr>
          <w:szCs w:val="24"/>
        </w:rPr>
        <w:t xml:space="preserve">frame of the </w:t>
      </w:r>
      <w:r w:rsidRPr="00386B1A">
        <w:rPr>
          <w:szCs w:val="24"/>
        </w:rPr>
        <w:t>CSA</w:t>
      </w:r>
      <w:r>
        <w:rPr>
          <w:szCs w:val="24"/>
        </w:rPr>
        <w:t xml:space="preserve"> on Interactive Technologies</w:t>
      </w:r>
      <w:r w:rsidRPr="00386B1A">
        <w:rPr>
          <w:szCs w:val="24"/>
        </w:rPr>
        <w:t xml:space="preserve"> </w:t>
      </w:r>
      <w:r>
        <w:rPr>
          <w:szCs w:val="24"/>
        </w:rPr>
        <w:t>funded under H2020 ICT-25-2018 eXtended Reality for All (</w:t>
      </w:r>
      <w:r w:rsidRPr="00386B1A">
        <w:rPr>
          <w:szCs w:val="24"/>
        </w:rPr>
        <w:t>XR4All</w:t>
      </w:r>
      <w:r>
        <w:rPr>
          <w:szCs w:val="24"/>
        </w:rPr>
        <w:t xml:space="preserve"> – GA 825545)</w:t>
      </w:r>
      <w:r w:rsidRPr="00386B1A">
        <w:rPr>
          <w:szCs w:val="24"/>
        </w:rPr>
        <w:t>.</w:t>
      </w:r>
    </w:p>
    <w:p w14:paraId="7345103D" w14:textId="1C4D7D72" w:rsidR="00063D89" w:rsidRDefault="00063D89" w:rsidP="00063D89">
      <w:r w:rsidRPr="00466CFC">
        <w:t>The Commission considers that proposals requesting a contributi</w:t>
      </w:r>
      <w:r>
        <w:t>on from the EU of between €1.5 and 2</w:t>
      </w:r>
      <w:r w:rsidRPr="00466CFC">
        <w:t xml:space="preserve"> million </w:t>
      </w:r>
      <w:r>
        <w:rPr>
          <w:szCs w:val="24"/>
        </w:rPr>
        <w:t xml:space="preserve">with a duration from 12 to 24 months </w:t>
      </w:r>
      <w:r w:rsidRPr="00466CFC">
        <w:t xml:space="preserve">would allow this area to be addressed </w:t>
      </w:r>
      <w:r w:rsidRPr="00466CFC">
        <w:lastRenderedPageBreak/>
        <w:t>appropriately. Nonetheless, this does not preclude submission and selection of prop</w:t>
      </w:r>
      <w:r>
        <w:t>osals requesting other amounts.</w:t>
      </w:r>
    </w:p>
    <w:p w14:paraId="4D764BAF" w14:textId="77777777" w:rsidR="00605A83" w:rsidRPr="004E23F2" w:rsidRDefault="00605A83" w:rsidP="00605A83">
      <w:pPr>
        <w:spacing w:after="120"/>
        <w:rPr>
          <w:szCs w:val="24"/>
          <w:u w:val="single"/>
        </w:rPr>
      </w:pPr>
      <w:r w:rsidRPr="004E23F2">
        <w:rPr>
          <w:szCs w:val="24"/>
          <w:u w:val="single"/>
        </w:rPr>
        <w:t>Expected Impact:</w:t>
      </w:r>
    </w:p>
    <w:p w14:paraId="4E42672B" w14:textId="65A75252" w:rsidR="00605A83" w:rsidRPr="004E23F2" w:rsidRDefault="00605A83" w:rsidP="005F0296">
      <w:pPr>
        <w:pStyle w:val="Paragrafoelenco"/>
        <w:numPr>
          <w:ilvl w:val="0"/>
          <w:numId w:val="44"/>
        </w:numPr>
        <w:spacing w:after="120"/>
        <w:rPr>
          <w:szCs w:val="24"/>
        </w:rPr>
      </w:pPr>
      <w:r w:rsidRPr="004E23F2">
        <w:rPr>
          <w:szCs w:val="24"/>
        </w:rPr>
        <w:t>Increase in the use of Interactive Technologies in the industrial and societal domains.</w:t>
      </w:r>
    </w:p>
    <w:p w14:paraId="647CBA5B" w14:textId="6EC6AAB2" w:rsidR="00605A83" w:rsidRPr="004E23F2" w:rsidRDefault="00605A83" w:rsidP="005F0296">
      <w:pPr>
        <w:pStyle w:val="Paragrafoelenco"/>
        <w:numPr>
          <w:ilvl w:val="0"/>
          <w:numId w:val="44"/>
        </w:numPr>
        <w:spacing w:after="120"/>
        <w:rPr>
          <w:szCs w:val="24"/>
        </w:rPr>
      </w:pPr>
      <w:r w:rsidRPr="004E23F2">
        <w:rPr>
          <w:szCs w:val="24"/>
        </w:rPr>
        <w:t>Increase in the number of European SMEs and start-ups who benefit from technology transfer.</w:t>
      </w:r>
    </w:p>
    <w:p w14:paraId="200617D1" w14:textId="68C60289" w:rsidR="00605A83" w:rsidRPr="004E23F2" w:rsidRDefault="00605A83" w:rsidP="005F0296">
      <w:pPr>
        <w:pStyle w:val="Paragrafoelenco"/>
        <w:numPr>
          <w:ilvl w:val="0"/>
          <w:numId w:val="44"/>
        </w:numPr>
        <w:spacing w:after="120"/>
        <w:rPr>
          <w:szCs w:val="24"/>
        </w:rPr>
      </w:pPr>
      <w:r w:rsidRPr="004E23F2">
        <w:rPr>
          <w:szCs w:val="24"/>
        </w:rPr>
        <w:t>Increase in market opportunities in the Interactive Technologies sector for European SMEs.</w:t>
      </w:r>
    </w:p>
    <w:bookmarkEnd w:id="41"/>
    <w:p w14:paraId="0FF289FA" w14:textId="77777777" w:rsidR="004E23F2" w:rsidRPr="004E23F2" w:rsidRDefault="004E23F2" w:rsidP="004E23F2">
      <w:pPr>
        <w:spacing w:after="120"/>
        <w:rPr>
          <w:szCs w:val="24"/>
        </w:rPr>
      </w:pPr>
      <w:r w:rsidRPr="004E23F2">
        <w:rPr>
          <w:szCs w:val="24"/>
          <w:u w:val="single"/>
        </w:rPr>
        <w:t>Type of Action</w:t>
      </w:r>
      <w:r w:rsidRPr="004E23F2">
        <w:rPr>
          <w:szCs w:val="24"/>
        </w:rPr>
        <w:t>: Innovation Action</w:t>
      </w:r>
    </w:p>
    <w:p w14:paraId="2B4D11C3" w14:textId="77F7EF5B" w:rsidR="00605A83" w:rsidRPr="00CD30B0" w:rsidRDefault="00605A83" w:rsidP="00605A83">
      <w:pPr>
        <w:spacing w:after="120"/>
        <w:rPr>
          <w:szCs w:val="24"/>
        </w:rPr>
      </w:pPr>
      <w:r w:rsidRPr="00CD30B0">
        <w:rPr>
          <w:szCs w:val="24"/>
          <w:u w:val="single"/>
        </w:rPr>
        <w:t>Budget</w:t>
      </w:r>
      <w:r>
        <w:rPr>
          <w:szCs w:val="24"/>
        </w:rPr>
        <w:t xml:space="preserve">: </w:t>
      </w:r>
      <w:r w:rsidR="004E23F2">
        <w:rPr>
          <w:szCs w:val="24"/>
        </w:rPr>
        <w:t>17 M€</w:t>
      </w:r>
    </w:p>
    <w:p w14:paraId="78A7C584" w14:textId="77777777" w:rsidR="00605A83" w:rsidRPr="00A91FD9" w:rsidRDefault="00605A83" w:rsidP="00605A83">
      <w:pPr>
        <w:spacing w:after="120"/>
        <w:rPr>
          <w:szCs w:val="24"/>
          <w:u w:val="single"/>
        </w:rPr>
      </w:pPr>
      <w:r w:rsidRPr="0096233F">
        <w:rPr>
          <w:szCs w:val="24"/>
          <w:u w:val="single"/>
        </w:rPr>
        <w:t xml:space="preserve">Composition of the Consortium: </w:t>
      </w:r>
      <w:r w:rsidRPr="0096233F">
        <w:rPr>
          <w:szCs w:val="24"/>
        </w:rPr>
        <w:t xml:space="preserve">Consortia </w:t>
      </w:r>
      <w:r w:rsidRPr="001469A1">
        <w:rPr>
          <w:szCs w:val="24"/>
        </w:rPr>
        <w:t>should include at least one SME.</w:t>
      </w:r>
    </w:p>
    <w:p w14:paraId="2F10E607" w14:textId="77777777" w:rsidR="00467518" w:rsidRPr="00837437" w:rsidRDefault="00467518" w:rsidP="00467518">
      <w:pPr>
        <w:spacing w:before="100" w:beforeAutospacing="1" w:after="100" w:afterAutospacing="1" w:line="240" w:lineRule="auto"/>
        <w:rPr>
          <w:szCs w:val="24"/>
        </w:rPr>
      </w:pPr>
    </w:p>
    <w:p w14:paraId="66DF9ACD" w14:textId="77777777" w:rsidR="00FA5BEA" w:rsidRPr="00E57AEC" w:rsidRDefault="00FA5BEA" w:rsidP="00FA5BEA">
      <w:pPr>
        <w:pStyle w:val="Titolo3"/>
      </w:pPr>
      <w:bookmarkStart w:id="42" w:name="_Toc532802445"/>
      <w:r>
        <w:t>I</w:t>
      </w:r>
      <w:r w:rsidRPr="00E57AEC">
        <w:t>CT-</w:t>
      </w:r>
      <w:r>
        <w:t>27</w:t>
      </w:r>
      <w:r w:rsidRPr="00E57AEC">
        <w:t>-</w:t>
      </w:r>
      <w:r>
        <w:t>2018-</w:t>
      </w:r>
      <w:r w:rsidRPr="00E57AEC">
        <w:t xml:space="preserve">2020: </w:t>
      </w:r>
      <w:r>
        <w:t xml:space="preserve">Next Generation </w:t>
      </w:r>
      <w:r w:rsidRPr="00E57AEC">
        <w:t>Internet of Things</w:t>
      </w:r>
      <w:bookmarkEnd w:id="42"/>
      <w:r>
        <w:t xml:space="preserve"> </w:t>
      </w:r>
      <w:r w:rsidRPr="00E57AEC">
        <w:t xml:space="preserve"> </w:t>
      </w:r>
    </w:p>
    <w:p w14:paraId="2B42A2F6" w14:textId="77777777" w:rsidR="00FA5BEA" w:rsidRPr="00CD30B0" w:rsidRDefault="00FA5BEA" w:rsidP="00FA5BEA">
      <w:pPr>
        <w:spacing w:after="120"/>
        <w:rPr>
          <w:szCs w:val="24"/>
        </w:rPr>
      </w:pPr>
    </w:p>
    <w:p w14:paraId="367284D8" w14:textId="77777777" w:rsidR="00FA5BEA" w:rsidRPr="00CD30B0" w:rsidRDefault="00FA5BEA" w:rsidP="00FA5BEA">
      <w:pPr>
        <w:spacing w:after="120"/>
        <w:rPr>
          <w:szCs w:val="24"/>
        </w:rPr>
      </w:pPr>
      <w:r w:rsidRPr="00CD30B0">
        <w:rPr>
          <w:szCs w:val="24"/>
          <w:u w:val="single"/>
        </w:rPr>
        <w:t>Specific Challenge</w:t>
      </w:r>
      <w:r w:rsidRPr="00CD30B0">
        <w:rPr>
          <w:szCs w:val="24"/>
        </w:rPr>
        <w:t xml:space="preserve">: </w:t>
      </w:r>
    </w:p>
    <w:p w14:paraId="625F2543" w14:textId="04AE05D6" w:rsidR="00FA5BEA" w:rsidRDefault="00FA5BEA" w:rsidP="00FA5BEA">
      <w:pPr>
        <w:rPr>
          <w:szCs w:val="24"/>
        </w:rPr>
      </w:pPr>
      <w:r w:rsidRPr="00CD30B0">
        <w:rPr>
          <w:szCs w:val="24"/>
        </w:rPr>
        <w:t xml:space="preserve">Internet of Things (IoT) technologies and applications </w:t>
      </w:r>
      <w:r>
        <w:rPr>
          <w:szCs w:val="24"/>
        </w:rPr>
        <w:t>are</w:t>
      </w:r>
      <w:r w:rsidRPr="00CD30B0">
        <w:rPr>
          <w:szCs w:val="24"/>
        </w:rPr>
        <w:t xml:space="preserve"> </w:t>
      </w:r>
      <w:r>
        <w:rPr>
          <w:szCs w:val="24"/>
        </w:rPr>
        <w:t>bringing</w:t>
      </w:r>
      <w:r w:rsidRPr="00CD30B0">
        <w:rPr>
          <w:szCs w:val="24"/>
        </w:rPr>
        <w:t xml:space="preserve"> fundamental changes </w:t>
      </w:r>
      <w:r>
        <w:rPr>
          <w:szCs w:val="24"/>
        </w:rPr>
        <w:t>to all sectors of society and economy and constitute</w:t>
      </w:r>
      <w:r w:rsidRPr="00CD30B0">
        <w:rPr>
          <w:szCs w:val="24"/>
        </w:rPr>
        <w:t xml:space="preserve"> an essential element of the Next Generation Internet</w:t>
      </w:r>
      <w:r>
        <w:rPr>
          <w:szCs w:val="24"/>
        </w:rPr>
        <w:t xml:space="preserve"> (NGI)</w:t>
      </w:r>
      <w:r w:rsidRPr="00CD30B0">
        <w:rPr>
          <w:szCs w:val="24"/>
        </w:rPr>
        <w:t>. T</w:t>
      </w:r>
      <w:r>
        <w:rPr>
          <w:szCs w:val="24"/>
        </w:rPr>
        <w:t xml:space="preserve">he challenge is to leverage EU technological strength to develop the next generation of IoT devices and systems </w:t>
      </w:r>
      <w:r>
        <w:t xml:space="preserve">which leverage progress in </w:t>
      </w:r>
      <w:r>
        <w:rPr>
          <w:szCs w:val="24"/>
        </w:rPr>
        <w:t xml:space="preserve">enabling technologies such as </w:t>
      </w:r>
      <w:r w:rsidRPr="00CC3CAD">
        <w:rPr>
          <w:szCs w:val="24"/>
        </w:rPr>
        <w:t xml:space="preserve">5G, </w:t>
      </w:r>
      <w:r>
        <w:rPr>
          <w:szCs w:val="24"/>
        </w:rPr>
        <w:t xml:space="preserve">cyber-security, distributed computing, </w:t>
      </w:r>
      <w:r w:rsidRPr="00CC3CAD">
        <w:rPr>
          <w:szCs w:val="24"/>
        </w:rPr>
        <w:t>artificial intelligence (AI), A</w:t>
      </w:r>
      <w:r>
        <w:rPr>
          <w:szCs w:val="24"/>
        </w:rPr>
        <w:t xml:space="preserve">ugmented </w:t>
      </w:r>
      <w:r w:rsidRPr="00CC3CAD">
        <w:rPr>
          <w:szCs w:val="24"/>
        </w:rPr>
        <w:t>R</w:t>
      </w:r>
      <w:r>
        <w:rPr>
          <w:szCs w:val="24"/>
        </w:rPr>
        <w:t>eality</w:t>
      </w:r>
      <w:r w:rsidRPr="00CC3CAD">
        <w:rPr>
          <w:szCs w:val="24"/>
        </w:rPr>
        <w:t xml:space="preserve"> and tactile internet</w:t>
      </w:r>
      <w:r>
        <w:rPr>
          <w:szCs w:val="24"/>
        </w:rPr>
        <w:t xml:space="preserve">. In addition it is important to build and sustain </w:t>
      </w:r>
      <w:r w:rsidRPr="00CD30B0">
        <w:rPr>
          <w:szCs w:val="24"/>
        </w:rPr>
        <w:t xml:space="preserve">a competitive ecosystem of European technology </w:t>
      </w:r>
      <w:r>
        <w:rPr>
          <w:szCs w:val="24"/>
        </w:rPr>
        <w:t xml:space="preserve">and system </w:t>
      </w:r>
      <w:r w:rsidRPr="00CD30B0">
        <w:rPr>
          <w:szCs w:val="24"/>
        </w:rPr>
        <w:t xml:space="preserve">providers </w:t>
      </w:r>
      <w:r>
        <w:rPr>
          <w:szCs w:val="24"/>
        </w:rPr>
        <w:t>in IoT as well as ensuring end-user trust, adequate security and privacy by design.</w:t>
      </w:r>
    </w:p>
    <w:p w14:paraId="77257086" w14:textId="77777777" w:rsidR="00FA5BEA" w:rsidRPr="00CD30B0" w:rsidRDefault="00FA5BEA" w:rsidP="00FA5BEA">
      <w:pPr>
        <w:rPr>
          <w:szCs w:val="24"/>
        </w:rPr>
      </w:pPr>
      <w:r w:rsidRPr="00CD30B0">
        <w:rPr>
          <w:szCs w:val="24"/>
          <w:u w:val="single"/>
        </w:rPr>
        <w:t>Scope</w:t>
      </w:r>
      <w:r w:rsidRPr="00CD30B0">
        <w:rPr>
          <w:szCs w:val="24"/>
        </w:rPr>
        <w:t xml:space="preserve">: </w:t>
      </w:r>
    </w:p>
    <w:p w14:paraId="725AC82D" w14:textId="77777777" w:rsidR="00FA5BEA" w:rsidRDefault="00FA5BEA" w:rsidP="00FA5BEA">
      <w:pPr>
        <w:rPr>
          <w:szCs w:val="24"/>
        </w:rPr>
      </w:pPr>
      <w:r w:rsidRPr="00CD30B0">
        <w:rPr>
          <w:szCs w:val="24"/>
        </w:rPr>
        <w:t xml:space="preserve">The scope is to develop </w:t>
      </w:r>
      <w:r>
        <w:rPr>
          <w:szCs w:val="24"/>
        </w:rPr>
        <w:t xml:space="preserve">and demonstrate </w:t>
      </w:r>
      <w:r w:rsidRPr="00CD30B0">
        <w:rPr>
          <w:szCs w:val="24"/>
        </w:rPr>
        <w:t xml:space="preserve">novel IoT concepts </w:t>
      </w:r>
      <w:r>
        <w:rPr>
          <w:szCs w:val="24"/>
        </w:rPr>
        <w:t>and solutions to underpin the NGI vision and</w:t>
      </w:r>
      <w:r w:rsidRPr="00CD30B0">
        <w:rPr>
          <w:szCs w:val="24"/>
        </w:rPr>
        <w:t xml:space="preserve"> make provision for predicting future events, trigger actions and moving decisions to the point of interest in order to better serve the end-user</w:t>
      </w:r>
      <w:r>
        <w:rPr>
          <w:szCs w:val="24"/>
        </w:rPr>
        <w:t xml:space="preserve"> </w:t>
      </w:r>
    </w:p>
    <w:p w14:paraId="5970B6B2" w14:textId="33DE58C7" w:rsidR="00FA5BEA" w:rsidRDefault="00FA5BEA" w:rsidP="005F0296">
      <w:pPr>
        <w:pStyle w:val="Paragrafoelenco"/>
        <w:numPr>
          <w:ilvl w:val="0"/>
          <w:numId w:val="69"/>
        </w:numPr>
        <w:spacing w:after="120"/>
        <w:rPr>
          <w:b/>
          <w:szCs w:val="24"/>
        </w:rPr>
      </w:pPr>
      <w:r w:rsidRPr="00522673">
        <w:rPr>
          <w:b/>
          <w:szCs w:val="24"/>
        </w:rPr>
        <w:t>Research and Innovation Actions</w:t>
      </w:r>
    </w:p>
    <w:p w14:paraId="533044AC" w14:textId="77777777" w:rsidR="005B117D" w:rsidRPr="005B117D" w:rsidRDefault="005B117D" w:rsidP="005B117D">
      <w:pPr>
        <w:spacing w:after="120"/>
        <w:ind w:left="360"/>
        <w:rPr>
          <w:szCs w:val="24"/>
        </w:rPr>
      </w:pPr>
      <w:r w:rsidRPr="005B117D">
        <w:rPr>
          <w:szCs w:val="24"/>
        </w:rPr>
        <w:t xml:space="preserve">Proposals must provide reference implementations in terms of a dynamically configured infrastructure and integration schemes for smart devices into self-adaptive, robust, safe, intuitive, secure and interconnected smart network and service platforms. Reference implementations should include proof-of-concept, demonstrations and validation, driven by realistic use cases with advanced needs in areas such as wearables, transportation, agriculture homes, health, energy, and manufacturing. </w:t>
      </w:r>
    </w:p>
    <w:p w14:paraId="0799DFF2" w14:textId="4B96554C" w:rsidR="005B117D" w:rsidRDefault="005B117D" w:rsidP="005B117D">
      <w:pPr>
        <w:spacing w:after="120"/>
        <w:ind w:left="360"/>
        <w:rPr>
          <w:szCs w:val="24"/>
        </w:rPr>
      </w:pPr>
      <w:r w:rsidRPr="005B117D">
        <w:rPr>
          <w:szCs w:val="24"/>
        </w:rPr>
        <w:lastRenderedPageBreak/>
        <w:t>Proposals should clearly explain how access to the necessary infrastructure for leveraging key technologies such as 5G, edge computing and</w:t>
      </w:r>
      <w:r w:rsidR="00926D72">
        <w:rPr>
          <w:szCs w:val="24"/>
        </w:rPr>
        <w:t xml:space="preserve"> distributed AI will be ensured</w:t>
      </w:r>
      <w:r w:rsidRPr="005B117D">
        <w:rPr>
          <w:szCs w:val="24"/>
        </w:rPr>
        <w:t xml:space="preserve">. The action may involve financial support to third parties in line with the conditions set out in Part K of the General Annexes. The consortium will define the selection process of additional users and suppliers for which financial support will be granted (typically in the order of EUR 50.000 – 150.000 per party).  Maximum 30% of the EU funding requested by the proposal should be allocated to this purpose. </w:t>
      </w:r>
    </w:p>
    <w:p w14:paraId="740092F9" w14:textId="2E4C3CD3" w:rsidR="005B117D" w:rsidRPr="005B117D" w:rsidRDefault="005B117D" w:rsidP="005B117D">
      <w:pPr>
        <w:spacing w:after="120"/>
        <w:ind w:left="360"/>
        <w:rPr>
          <w:szCs w:val="24"/>
        </w:rPr>
      </w:pPr>
      <w:r>
        <w:rPr>
          <w:szCs w:val="24"/>
        </w:rPr>
        <w:t>P</w:t>
      </w:r>
      <w:r w:rsidRPr="005B117D">
        <w:rPr>
          <w:szCs w:val="24"/>
        </w:rPr>
        <w:t xml:space="preserve">roposals must address the </w:t>
      </w:r>
      <w:r>
        <w:rPr>
          <w:szCs w:val="24"/>
        </w:rPr>
        <w:t xml:space="preserve">following </w:t>
      </w:r>
      <w:r w:rsidRPr="005B117D">
        <w:rPr>
          <w:szCs w:val="24"/>
        </w:rPr>
        <w:t>challenges</w:t>
      </w:r>
      <w:r>
        <w:rPr>
          <w:szCs w:val="24"/>
        </w:rPr>
        <w:t>:</w:t>
      </w:r>
    </w:p>
    <w:p w14:paraId="541DB789" w14:textId="755B5667" w:rsidR="00FA5BEA" w:rsidRPr="00CD30B0" w:rsidRDefault="00FA5BEA" w:rsidP="005F0296">
      <w:pPr>
        <w:numPr>
          <w:ilvl w:val="0"/>
          <w:numId w:val="42"/>
        </w:numPr>
        <w:contextualSpacing/>
        <w:rPr>
          <w:szCs w:val="24"/>
        </w:rPr>
      </w:pPr>
      <w:r w:rsidRPr="00B70EAC">
        <w:rPr>
          <w:b/>
          <w:szCs w:val="24"/>
        </w:rPr>
        <w:t>Next generation</w:t>
      </w:r>
      <w:r w:rsidRPr="00CD30B0">
        <w:rPr>
          <w:szCs w:val="24"/>
        </w:rPr>
        <w:t xml:space="preserve"> </w:t>
      </w:r>
      <w:r w:rsidRPr="00CD30B0">
        <w:rPr>
          <w:b/>
          <w:szCs w:val="24"/>
        </w:rPr>
        <w:t xml:space="preserve">IoT architectures </w:t>
      </w:r>
      <w:r w:rsidRPr="00CD30B0">
        <w:rPr>
          <w:szCs w:val="24"/>
        </w:rPr>
        <w:t xml:space="preserve">with a focus </w:t>
      </w:r>
      <w:r>
        <w:rPr>
          <w:szCs w:val="24"/>
        </w:rPr>
        <w:t>on user-aware,</w:t>
      </w:r>
      <w:r w:rsidRPr="00CD30B0">
        <w:rPr>
          <w:szCs w:val="24"/>
        </w:rPr>
        <w:t xml:space="preserve"> </w:t>
      </w:r>
      <w:r w:rsidRPr="00CD30B0">
        <w:rPr>
          <w:b/>
          <w:szCs w:val="24"/>
        </w:rPr>
        <w:t>self-aware</w:t>
      </w:r>
      <w:r w:rsidRPr="00CD30B0">
        <w:rPr>
          <w:szCs w:val="24"/>
        </w:rPr>
        <w:t xml:space="preserve"> and </w:t>
      </w:r>
      <w:r w:rsidRPr="00CD30B0">
        <w:rPr>
          <w:b/>
          <w:szCs w:val="24"/>
        </w:rPr>
        <w:t>semi-autonomous IoT systems</w:t>
      </w:r>
      <w:r>
        <w:rPr>
          <w:b/>
          <w:szCs w:val="24"/>
        </w:rPr>
        <w:t xml:space="preserve">. </w:t>
      </w:r>
      <w:r w:rsidRPr="00055A99">
        <w:rPr>
          <w:szCs w:val="24"/>
        </w:rPr>
        <w:t>This should also address new real-time capable solutions</w:t>
      </w:r>
      <w:r>
        <w:rPr>
          <w:szCs w:val="24"/>
        </w:rPr>
        <w:t>,</w:t>
      </w:r>
      <w:r w:rsidRPr="00055A99">
        <w:rPr>
          <w:szCs w:val="24"/>
        </w:rPr>
        <w:t xml:space="preserve"> which </w:t>
      </w:r>
      <w:r w:rsidRPr="007B29DC">
        <w:rPr>
          <w:szCs w:val="24"/>
        </w:rPr>
        <w:t>so</w:t>
      </w:r>
      <w:r>
        <w:rPr>
          <w:szCs w:val="24"/>
        </w:rPr>
        <w:t>lve</w:t>
      </w:r>
      <w:r w:rsidR="001671E4">
        <w:rPr>
          <w:szCs w:val="24"/>
        </w:rPr>
        <w:t xml:space="preserve"> performance challenges such as</w:t>
      </w:r>
      <w:r>
        <w:rPr>
          <w:szCs w:val="24"/>
        </w:rPr>
        <w:t xml:space="preserve"> streaming and filtering at the edge, latency and network constraints. A further</w:t>
      </w:r>
      <w:r w:rsidRPr="00260D42">
        <w:rPr>
          <w:szCs w:val="24"/>
        </w:rPr>
        <w:t xml:space="preserve"> </w:t>
      </w:r>
      <w:r>
        <w:rPr>
          <w:szCs w:val="24"/>
        </w:rPr>
        <w:t>challenge is to make</w:t>
      </w:r>
      <w:r w:rsidRPr="00CD30B0">
        <w:rPr>
          <w:szCs w:val="24"/>
        </w:rPr>
        <w:t xml:space="preserve"> use </w:t>
      </w:r>
      <w:r>
        <w:rPr>
          <w:szCs w:val="24"/>
        </w:rPr>
        <w:t xml:space="preserve">of distributed AI, address security, privacy and trust requirements by design and allow for new de-centralised topologies and governance. </w:t>
      </w:r>
    </w:p>
    <w:p w14:paraId="1316D9B0" w14:textId="77777777" w:rsidR="00FA5BEA" w:rsidRDefault="00FA5BEA" w:rsidP="005F0296">
      <w:pPr>
        <w:numPr>
          <w:ilvl w:val="0"/>
          <w:numId w:val="42"/>
        </w:numPr>
        <w:spacing w:after="120"/>
        <w:rPr>
          <w:szCs w:val="24"/>
        </w:rPr>
      </w:pPr>
      <w:r>
        <w:rPr>
          <w:b/>
          <w:szCs w:val="24"/>
        </w:rPr>
        <w:t>I</w:t>
      </w:r>
      <w:r w:rsidRPr="00CD30B0">
        <w:rPr>
          <w:b/>
          <w:szCs w:val="24"/>
        </w:rPr>
        <w:t>nteroperability</w:t>
      </w:r>
      <w:r w:rsidRPr="00CD30B0">
        <w:rPr>
          <w:szCs w:val="24"/>
        </w:rPr>
        <w:t xml:space="preserve"> to cope with the increased complexity of connecting vast number</w:t>
      </w:r>
      <w:r>
        <w:rPr>
          <w:szCs w:val="24"/>
        </w:rPr>
        <w:t>s</w:t>
      </w:r>
      <w:r w:rsidRPr="00CD30B0">
        <w:rPr>
          <w:szCs w:val="24"/>
        </w:rPr>
        <w:t xml:space="preserve"> of heterogeneous devices with increasing demands for </w:t>
      </w:r>
      <w:r>
        <w:rPr>
          <w:szCs w:val="24"/>
        </w:rPr>
        <w:t xml:space="preserve">data sharing, protection of privacy, data monetization and </w:t>
      </w:r>
      <w:r w:rsidRPr="00CD30B0">
        <w:rPr>
          <w:b/>
          <w:szCs w:val="24"/>
        </w:rPr>
        <w:t>contractual arrangements</w:t>
      </w:r>
      <w:r w:rsidRPr="00CD30B0">
        <w:rPr>
          <w:szCs w:val="24"/>
        </w:rPr>
        <w:t xml:space="preserve"> (e.g. blockchains</w:t>
      </w:r>
      <w:r>
        <w:rPr>
          <w:szCs w:val="24"/>
        </w:rPr>
        <w:t>/DLTs</w:t>
      </w:r>
      <w:r w:rsidRPr="00CD30B0">
        <w:rPr>
          <w:szCs w:val="24"/>
        </w:rPr>
        <w:t xml:space="preserve">) for secure </w:t>
      </w:r>
      <w:r>
        <w:rPr>
          <w:szCs w:val="24"/>
        </w:rPr>
        <w:t xml:space="preserve">and trusted </w:t>
      </w:r>
      <w:r w:rsidRPr="00CD30B0">
        <w:rPr>
          <w:szCs w:val="24"/>
        </w:rPr>
        <w:t xml:space="preserve">interaction. </w:t>
      </w:r>
    </w:p>
    <w:p w14:paraId="6EAA0363" w14:textId="77777777" w:rsidR="00FA5BEA" w:rsidRDefault="00FA5BEA" w:rsidP="005F0296">
      <w:pPr>
        <w:numPr>
          <w:ilvl w:val="0"/>
          <w:numId w:val="42"/>
        </w:numPr>
        <w:contextualSpacing/>
        <w:rPr>
          <w:szCs w:val="24"/>
        </w:rPr>
      </w:pPr>
      <w:r>
        <w:rPr>
          <w:b/>
          <w:szCs w:val="24"/>
        </w:rPr>
        <w:t xml:space="preserve">Intelligent </w:t>
      </w:r>
      <w:r w:rsidRPr="00F232BA">
        <w:rPr>
          <w:b/>
          <w:szCs w:val="24"/>
        </w:rPr>
        <w:t>IoT devices</w:t>
      </w:r>
      <w:r>
        <w:rPr>
          <w:b/>
          <w:szCs w:val="24"/>
        </w:rPr>
        <w:t xml:space="preserve"> supporting the proposed use cases and</w:t>
      </w:r>
      <w:r w:rsidRPr="00F232BA">
        <w:rPr>
          <w:szCs w:val="24"/>
        </w:rPr>
        <w:t xml:space="preserve"> drawing from applicable results in micro-nano-bio technologies,</w:t>
      </w:r>
      <w:r>
        <w:rPr>
          <w:szCs w:val="24"/>
        </w:rPr>
        <w:t xml:space="preserve"> </w:t>
      </w:r>
      <w:r w:rsidRPr="00F232BA">
        <w:rPr>
          <w:szCs w:val="24"/>
        </w:rPr>
        <w:t xml:space="preserve">including </w:t>
      </w:r>
      <w:r>
        <w:rPr>
          <w:szCs w:val="24"/>
        </w:rPr>
        <w:t xml:space="preserve">resource-aware hardware/software concepts, low power processor platforms integrating computing, networking, storage and acceleration elements, new communication schemes and topologies that range from the cloud continuum towards mesh, </w:t>
      </w:r>
      <w:r w:rsidRPr="00F232BA">
        <w:rPr>
          <w:szCs w:val="24"/>
        </w:rPr>
        <w:t>and securing computing and communication at device level with constrain</w:t>
      </w:r>
      <w:r>
        <w:rPr>
          <w:szCs w:val="24"/>
        </w:rPr>
        <w:t>ed</w:t>
      </w:r>
      <w:r w:rsidRPr="00F232BA">
        <w:rPr>
          <w:szCs w:val="24"/>
        </w:rPr>
        <w:t xml:space="preserve"> resources. </w:t>
      </w:r>
    </w:p>
    <w:p w14:paraId="0B50CDA0" w14:textId="77777777" w:rsidR="00FA5BEA" w:rsidRDefault="00FA5BEA" w:rsidP="005F0296">
      <w:pPr>
        <w:numPr>
          <w:ilvl w:val="0"/>
          <w:numId w:val="42"/>
        </w:numPr>
        <w:contextualSpacing/>
        <w:rPr>
          <w:szCs w:val="24"/>
        </w:rPr>
      </w:pPr>
      <w:r w:rsidRPr="00CD30B0">
        <w:rPr>
          <w:b/>
          <w:szCs w:val="24"/>
        </w:rPr>
        <w:t>Tactile/contextual Internet of Things</w:t>
      </w:r>
      <w:r w:rsidRPr="00CD30B0">
        <w:rPr>
          <w:szCs w:val="24"/>
        </w:rPr>
        <w:t xml:space="preserve"> </w:t>
      </w:r>
      <w:r w:rsidRPr="00CD30B0">
        <w:rPr>
          <w:bCs/>
          <w:color w:val="141414"/>
          <w:szCs w:val="24"/>
        </w:rPr>
        <w:t xml:space="preserve">based on human-centric sensing/actuating, augmented/virtual reality and new IoT </w:t>
      </w:r>
      <w:r>
        <w:rPr>
          <w:bCs/>
          <w:color w:val="141414"/>
          <w:szCs w:val="24"/>
        </w:rPr>
        <w:t>service</w:t>
      </w:r>
      <w:r w:rsidRPr="00CD30B0">
        <w:rPr>
          <w:bCs/>
          <w:color w:val="141414"/>
          <w:szCs w:val="24"/>
        </w:rPr>
        <w:t xml:space="preserve"> capabilities </w:t>
      </w:r>
      <w:r w:rsidRPr="00CD30B0">
        <w:rPr>
          <w:szCs w:val="24"/>
        </w:rPr>
        <w:t xml:space="preserve">such as integration with parallel and opportunistic computing capabilities, neuromorphic and contextual computing. </w:t>
      </w:r>
    </w:p>
    <w:p w14:paraId="35ED32E4" w14:textId="3CFA3E96" w:rsidR="00FA5BEA" w:rsidRDefault="00FA5BEA" w:rsidP="00FA5BEA">
      <w:pPr>
        <w:spacing w:after="120"/>
        <w:rPr>
          <w:szCs w:val="24"/>
        </w:rPr>
      </w:pPr>
      <w:r w:rsidRPr="00CD30B0">
        <w:rPr>
          <w:szCs w:val="24"/>
        </w:rPr>
        <w:t xml:space="preserve">The Commission considers that proposals requesting a </w:t>
      </w:r>
      <w:r w:rsidRPr="00DC6446">
        <w:rPr>
          <w:szCs w:val="24"/>
        </w:rPr>
        <w:t xml:space="preserve">contribution from the EU of between </w:t>
      </w:r>
      <w:r w:rsidR="00063D89">
        <w:rPr>
          <w:szCs w:val="24"/>
        </w:rPr>
        <w:t>€</w:t>
      </w:r>
      <w:r>
        <w:rPr>
          <w:szCs w:val="24"/>
        </w:rPr>
        <w:t>5 - 8</w:t>
      </w:r>
      <w:r w:rsidRPr="00A87043">
        <w:rPr>
          <w:szCs w:val="24"/>
        </w:rPr>
        <w:t xml:space="preserve"> million</w:t>
      </w:r>
      <w:r w:rsidRPr="00DC6446">
        <w:rPr>
          <w:szCs w:val="24"/>
        </w:rPr>
        <w:t xml:space="preserve"> would allow this area to be </w:t>
      </w:r>
      <w:r w:rsidRPr="00CD30B0">
        <w:rPr>
          <w:szCs w:val="24"/>
        </w:rPr>
        <w:t>addressed appropriately. Nonetheless, this does not preclude submission and selection of proposals requesting other amounts.</w:t>
      </w:r>
    </w:p>
    <w:p w14:paraId="67C61E68" w14:textId="77777777" w:rsidR="00FA5BEA" w:rsidRPr="00AF73BC" w:rsidRDefault="00FA5BEA" w:rsidP="00FA5BEA">
      <w:pPr>
        <w:spacing w:after="120"/>
        <w:rPr>
          <w:szCs w:val="24"/>
        </w:rPr>
      </w:pPr>
    </w:p>
    <w:p w14:paraId="368963DC" w14:textId="5AF51D62" w:rsidR="00FA5BEA" w:rsidRPr="00AF73BC" w:rsidRDefault="00FA5BEA" w:rsidP="005F0296">
      <w:pPr>
        <w:pStyle w:val="Paragrafoelenco"/>
        <w:numPr>
          <w:ilvl w:val="0"/>
          <w:numId w:val="69"/>
        </w:numPr>
        <w:spacing w:after="120"/>
        <w:rPr>
          <w:b/>
          <w:szCs w:val="24"/>
        </w:rPr>
      </w:pPr>
      <w:r w:rsidRPr="00AF73BC">
        <w:rPr>
          <w:b/>
          <w:szCs w:val="24"/>
        </w:rPr>
        <w:t xml:space="preserve">Coordination and Support Action </w:t>
      </w:r>
    </w:p>
    <w:p w14:paraId="4FC8ADDC" w14:textId="77777777" w:rsidR="00FA5BEA" w:rsidRDefault="00FA5BEA" w:rsidP="00FA5BEA">
      <w:pPr>
        <w:spacing w:after="120"/>
        <w:rPr>
          <w:szCs w:val="24"/>
        </w:rPr>
      </w:pPr>
      <w:r>
        <w:rPr>
          <w:szCs w:val="24"/>
        </w:rPr>
        <w:t>A support action will support m</w:t>
      </w:r>
      <w:r w:rsidRPr="00AF73BC">
        <w:rPr>
          <w:szCs w:val="24"/>
        </w:rPr>
        <w:t>easures for</w:t>
      </w:r>
      <w:r>
        <w:rPr>
          <w:szCs w:val="24"/>
        </w:rPr>
        <w:t xml:space="preserve"> further </w:t>
      </w:r>
      <w:r w:rsidRPr="00AF73BC">
        <w:rPr>
          <w:szCs w:val="24"/>
        </w:rPr>
        <w:t xml:space="preserve">development of </w:t>
      </w:r>
      <w:r>
        <w:rPr>
          <w:szCs w:val="24"/>
        </w:rPr>
        <w:t xml:space="preserve">IoT </w:t>
      </w:r>
      <w:r w:rsidRPr="00AF73BC">
        <w:rPr>
          <w:szCs w:val="24"/>
        </w:rPr>
        <w:t xml:space="preserve">ecosystems, </w:t>
      </w:r>
      <w:r>
        <w:rPr>
          <w:szCs w:val="24"/>
        </w:rPr>
        <w:t xml:space="preserve">partnerships, </w:t>
      </w:r>
      <w:r w:rsidRPr="00AF73BC">
        <w:rPr>
          <w:szCs w:val="24"/>
        </w:rPr>
        <w:t xml:space="preserve">stakeholders networking, contribution to pre-normative activities and to standardisation, development of business models, innovation activities and skills building. </w:t>
      </w:r>
    </w:p>
    <w:p w14:paraId="60C2C0F0" w14:textId="77777777" w:rsidR="00FA5BEA" w:rsidRDefault="00FA5BEA" w:rsidP="00FA5BEA">
      <w:pPr>
        <w:spacing w:after="120"/>
        <w:rPr>
          <w:szCs w:val="24"/>
        </w:rPr>
      </w:pPr>
      <w:r>
        <w:rPr>
          <w:szCs w:val="24"/>
        </w:rPr>
        <w:t xml:space="preserve">It will liaise also with NGI and other initiatives of the work programme that are relevant to IoT related research and innovation activities. </w:t>
      </w:r>
    </w:p>
    <w:p w14:paraId="21EBCF8D" w14:textId="61B837E4" w:rsidR="00063D89" w:rsidRDefault="00063D89" w:rsidP="00063D89">
      <w:pPr>
        <w:spacing w:after="120"/>
        <w:rPr>
          <w:szCs w:val="24"/>
        </w:rPr>
      </w:pPr>
      <w:r w:rsidRPr="00CD30B0">
        <w:rPr>
          <w:szCs w:val="24"/>
        </w:rPr>
        <w:t xml:space="preserve">The Commission considers that proposals requesting a </w:t>
      </w:r>
      <w:r w:rsidRPr="00DC6446">
        <w:rPr>
          <w:szCs w:val="24"/>
        </w:rPr>
        <w:t xml:space="preserve">contribution from the EU of between </w:t>
      </w:r>
      <w:r>
        <w:rPr>
          <w:szCs w:val="24"/>
        </w:rPr>
        <w:t>€2</w:t>
      </w:r>
      <w:r w:rsidRPr="00A87043">
        <w:rPr>
          <w:szCs w:val="24"/>
        </w:rPr>
        <w:t xml:space="preserve"> million</w:t>
      </w:r>
      <w:r w:rsidRPr="00DC6446">
        <w:rPr>
          <w:szCs w:val="24"/>
        </w:rPr>
        <w:t xml:space="preserve"> would allow this area to be </w:t>
      </w:r>
      <w:r w:rsidRPr="00CD30B0">
        <w:rPr>
          <w:szCs w:val="24"/>
        </w:rPr>
        <w:t>addressed appropriately. Nonetheless, this does not preclude submission and selection of proposals requesting other amounts.</w:t>
      </w:r>
    </w:p>
    <w:p w14:paraId="3EA6069E" w14:textId="77777777" w:rsidR="00FA5BEA" w:rsidRPr="00CD30B0" w:rsidRDefault="00FA5BEA" w:rsidP="00FA5BEA">
      <w:pPr>
        <w:spacing w:after="120"/>
        <w:rPr>
          <w:szCs w:val="24"/>
          <w:u w:val="single"/>
        </w:rPr>
      </w:pPr>
      <w:r w:rsidRPr="00CD30B0">
        <w:rPr>
          <w:szCs w:val="24"/>
          <w:u w:val="single"/>
        </w:rPr>
        <w:lastRenderedPageBreak/>
        <w:t>Expected Impact</w:t>
      </w:r>
      <w:r w:rsidRPr="00CD30B0">
        <w:rPr>
          <w:szCs w:val="24"/>
        </w:rPr>
        <w:t>:</w:t>
      </w:r>
    </w:p>
    <w:p w14:paraId="0258A56F" w14:textId="77777777" w:rsidR="00FA5BEA" w:rsidRPr="00CD30B0" w:rsidRDefault="00FA5BEA" w:rsidP="00605A83">
      <w:pPr>
        <w:numPr>
          <w:ilvl w:val="0"/>
          <w:numId w:val="20"/>
        </w:numPr>
        <w:spacing w:after="120"/>
        <w:contextualSpacing/>
        <w:rPr>
          <w:szCs w:val="24"/>
        </w:rPr>
      </w:pPr>
      <w:r w:rsidRPr="00CD30B0">
        <w:rPr>
          <w:szCs w:val="24"/>
        </w:rPr>
        <w:t xml:space="preserve">Contribution to human-centred IoT evolution improving usability and user acceptance, notably through strengthened security and user control.  </w:t>
      </w:r>
    </w:p>
    <w:p w14:paraId="1DCF321F" w14:textId="77777777" w:rsidR="00FA5BEA" w:rsidRPr="00CD30B0" w:rsidRDefault="00FA5BEA" w:rsidP="00605A83">
      <w:pPr>
        <w:numPr>
          <w:ilvl w:val="0"/>
          <w:numId w:val="20"/>
        </w:numPr>
        <w:spacing w:after="120"/>
        <w:contextualSpacing/>
        <w:rPr>
          <w:szCs w:val="24"/>
        </w:rPr>
      </w:pPr>
      <w:r w:rsidRPr="00CD30B0">
        <w:rPr>
          <w:szCs w:val="24"/>
        </w:rPr>
        <w:t>Contribution to emerging or future standards and pre-normative activities</w:t>
      </w:r>
    </w:p>
    <w:p w14:paraId="30C29BD8" w14:textId="77777777" w:rsidR="00FA5BEA" w:rsidRPr="00CD30B0" w:rsidRDefault="00FA5BEA" w:rsidP="00605A83">
      <w:pPr>
        <w:numPr>
          <w:ilvl w:val="0"/>
          <w:numId w:val="20"/>
        </w:numPr>
        <w:spacing w:after="120"/>
        <w:contextualSpacing/>
        <w:rPr>
          <w:szCs w:val="24"/>
        </w:rPr>
      </w:pPr>
      <w:r w:rsidRPr="00CD30B0">
        <w:rPr>
          <w:szCs w:val="24"/>
        </w:rPr>
        <w:t xml:space="preserve">Long-term evolution of </w:t>
      </w:r>
      <w:r>
        <w:rPr>
          <w:szCs w:val="24"/>
        </w:rPr>
        <w:t xml:space="preserve">next-generation IoT infrastructures and service </w:t>
      </w:r>
      <w:r w:rsidRPr="00CD30B0">
        <w:rPr>
          <w:szCs w:val="24"/>
        </w:rPr>
        <w:t>platform</w:t>
      </w:r>
      <w:r>
        <w:rPr>
          <w:szCs w:val="24"/>
        </w:rPr>
        <w:t>s</w:t>
      </w:r>
      <w:r w:rsidRPr="00CD30B0">
        <w:rPr>
          <w:szCs w:val="24"/>
        </w:rPr>
        <w:t xml:space="preserve"> technologies and contribution to scientific progress enabling novel, future semi-autonomous IoT applications.  </w:t>
      </w:r>
    </w:p>
    <w:p w14:paraId="34E16A03" w14:textId="77777777" w:rsidR="00FA5BEA" w:rsidRPr="00CD30B0" w:rsidRDefault="00FA5BEA" w:rsidP="00605A83">
      <w:pPr>
        <w:numPr>
          <w:ilvl w:val="0"/>
          <w:numId w:val="20"/>
        </w:numPr>
        <w:spacing w:after="120"/>
        <w:contextualSpacing/>
        <w:rPr>
          <w:szCs w:val="24"/>
        </w:rPr>
      </w:pPr>
      <w:r w:rsidRPr="00CD30B0">
        <w:rPr>
          <w:szCs w:val="24"/>
        </w:rPr>
        <w:t xml:space="preserve">Propose novel and disruptive business models </w:t>
      </w:r>
    </w:p>
    <w:p w14:paraId="46ACC5F0" w14:textId="77777777" w:rsidR="00FA5BEA" w:rsidRDefault="00FA5BEA" w:rsidP="00605A83">
      <w:pPr>
        <w:numPr>
          <w:ilvl w:val="0"/>
          <w:numId w:val="20"/>
        </w:numPr>
        <w:spacing w:after="120"/>
        <w:contextualSpacing/>
        <w:rPr>
          <w:szCs w:val="24"/>
        </w:rPr>
      </w:pPr>
      <w:r>
        <w:rPr>
          <w:szCs w:val="24"/>
        </w:rPr>
        <w:t xml:space="preserve">Mobilise key IoT players in security and privacy </w:t>
      </w:r>
    </w:p>
    <w:p w14:paraId="6D3261A6" w14:textId="77777777" w:rsidR="00FA5BEA" w:rsidRPr="00CD30B0" w:rsidRDefault="00FA5BEA" w:rsidP="00605A83">
      <w:pPr>
        <w:numPr>
          <w:ilvl w:val="0"/>
          <w:numId w:val="20"/>
        </w:numPr>
        <w:spacing w:after="120"/>
        <w:contextualSpacing/>
        <w:rPr>
          <w:szCs w:val="24"/>
        </w:rPr>
      </w:pPr>
      <w:r>
        <w:rPr>
          <w:szCs w:val="24"/>
        </w:rPr>
        <w:t xml:space="preserve">Maintain an active ecosystem of all relevant IoT stakeholders </w:t>
      </w:r>
    </w:p>
    <w:p w14:paraId="40D918DD" w14:textId="77777777" w:rsidR="00FA5BEA" w:rsidRPr="00CD30B0" w:rsidRDefault="00FA5BEA" w:rsidP="00FA5BEA">
      <w:pPr>
        <w:spacing w:after="120"/>
        <w:contextualSpacing/>
        <w:rPr>
          <w:szCs w:val="24"/>
        </w:rPr>
      </w:pPr>
    </w:p>
    <w:p w14:paraId="639B9DFD" w14:textId="77777777" w:rsidR="00FA5BEA" w:rsidRPr="00CD30B0" w:rsidRDefault="00FA5BEA" w:rsidP="00FA5BEA">
      <w:pPr>
        <w:spacing w:after="120"/>
        <w:rPr>
          <w:szCs w:val="24"/>
        </w:rPr>
      </w:pPr>
      <w:r w:rsidRPr="00CD30B0">
        <w:rPr>
          <w:szCs w:val="24"/>
          <w:u w:val="single"/>
        </w:rPr>
        <w:t>Type of Action</w:t>
      </w:r>
      <w:r w:rsidRPr="00CD30B0">
        <w:rPr>
          <w:szCs w:val="24"/>
        </w:rPr>
        <w:t>: Research and Innovation Actions, Coordination and Support Action</w:t>
      </w:r>
    </w:p>
    <w:p w14:paraId="22B04DCB" w14:textId="77777777" w:rsidR="00522673" w:rsidRPr="00522673" w:rsidRDefault="00FA5BEA" w:rsidP="00FA5BEA">
      <w:pPr>
        <w:spacing w:after="120"/>
        <w:rPr>
          <w:szCs w:val="24"/>
          <w:lang w:val="fr-BE"/>
        </w:rPr>
      </w:pPr>
      <w:r w:rsidRPr="00522673">
        <w:rPr>
          <w:szCs w:val="24"/>
          <w:u w:val="single"/>
          <w:lang w:val="fr-BE"/>
        </w:rPr>
        <w:t>Budget</w:t>
      </w:r>
      <w:r w:rsidRPr="00522673">
        <w:rPr>
          <w:szCs w:val="24"/>
          <w:lang w:val="fr-BE"/>
        </w:rPr>
        <w:t>:</w:t>
      </w:r>
    </w:p>
    <w:p w14:paraId="11E7C130" w14:textId="77777777" w:rsidR="00522673" w:rsidRPr="00522673" w:rsidRDefault="00FA5BEA" w:rsidP="005F0296">
      <w:pPr>
        <w:pStyle w:val="Paragrafoelenco"/>
        <w:numPr>
          <w:ilvl w:val="0"/>
          <w:numId w:val="70"/>
        </w:numPr>
        <w:spacing w:after="120"/>
        <w:rPr>
          <w:szCs w:val="24"/>
          <w:lang w:val="fr-BE"/>
        </w:rPr>
      </w:pPr>
      <w:r w:rsidRPr="00522673">
        <w:rPr>
          <w:szCs w:val="24"/>
          <w:lang w:val="fr-BE"/>
        </w:rPr>
        <w:t>46,5 M</w:t>
      </w:r>
      <w:r w:rsidR="00522673" w:rsidRPr="00522673">
        <w:rPr>
          <w:szCs w:val="24"/>
          <w:lang w:val="fr-BE"/>
        </w:rPr>
        <w:t>€</w:t>
      </w:r>
    </w:p>
    <w:p w14:paraId="760CDB27" w14:textId="51C7A194" w:rsidR="00FA5BEA" w:rsidRPr="00522673" w:rsidRDefault="00FA5BEA" w:rsidP="005F0296">
      <w:pPr>
        <w:pStyle w:val="Paragrafoelenco"/>
        <w:numPr>
          <w:ilvl w:val="0"/>
          <w:numId w:val="70"/>
        </w:numPr>
        <w:spacing w:after="120"/>
        <w:rPr>
          <w:szCs w:val="24"/>
          <w:lang w:val="fr-BE"/>
        </w:rPr>
      </w:pPr>
      <w:r w:rsidRPr="00522673">
        <w:rPr>
          <w:szCs w:val="24"/>
          <w:lang w:val="fr-BE"/>
        </w:rPr>
        <w:t>2 M</w:t>
      </w:r>
      <w:r w:rsidR="00522673" w:rsidRPr="00522673">
        <w:rPr>
          <w:szCs w:val="24"/>
          <w:lang w:val="fr-BE"/>
        </w:rPr>
        <w:t>€</w:t>
      </w:r>
      <w:r w:rsidRPr="00522673">
        <w:rPr>
          <w:szCs w:val="24"/>
          <w:lang w:val="fr-BE"/>
        </w:rPr>
        <w:t xml:space="preserve">  </w:t>
      </w:r>
    </w:p>
    <w:p w14:paraId="287839F4" w14:textId="7302420A" w:rsidR="00ED27A1" w:rsidRDefault="002E23DA">
      <w:pPr>
        <w:pStyle w:val="HeadingThree"/>
      </w:pPr>
      <w:bookmarkStart w:id="43" w:name="_Toc532802446"/>
      <w:r>
        <w:t>ICT-30-2019-2020: An empowering, inclusive Next Generation Internet</w:t>
      </w:r>
      <w:bookmarkEnd w:id="43"/>
    </w:p>
    <w:p w14:paraId="7C688F6D" w14:textId="77777777" w:rsidR="00D60E9D" w:rsidRPr="009321C8" w:rsidRDefault="00D60E9D" w:rsidP="00D60E9D">
      <w:pPr>
        <w:rPr>
          <w:u w:val="single"/>
        </w:rPr>
      </w:pPr>
      <w:r>
        <w:rPr>
          <w:u w:val="single"/>
        </w:rPr>
        <w:t>Specific Challenge:</w:t>
      </w:r>
    </w:p>
    <w:p w14:paraId="52533924" w14:textId="77777777" w:rsidR="00D60E9D" w:rsidRDefault="00D60E9D" w:rsidP="00D60E9D">
      <w:r>
        <w:t xml:space="preserve">As the digital transformation of society accelerates, the use of mobile devices and applications can significantly improve the daily life of citizens. Leveraging on multidisciplinary expertise drawing on knowledge from both the technological and human sciences, novel technologies, such as automatic translation as well as speech and sign recognition and synthesis, could offer inclusive human-centric solutions facilitating communication between people </w:t>
      </w:r>
      <w:r w:rsidRPr="00AE6739">
        <w:t xml:space="preserve">with </w:t>
      </w:r>
      <w:r>
        <w:t xml:space="preserve">and without </w:t>
      </w:r>
      <w:r w:rsidRPr="00AE6739">
        <w:t>hearing impairments</w:t>
      </w:r>
      <w:r>
        <w:t>.</w:t>
      </w:r>
    </w:p>
    <w:p w14:paraId="1A630C55" w14:textId="77777777" w:rsidR="003670C3" w:rsidRPr="003670C3" w:rsidRDefault="00D60E9D" w:rsidP="00D60E9D">
      <w:pPr>
        <w:rPr>
          <w:u w:val="single"/>
        </w:rPr>
      </w:pPr>
      <w:r w:rsidRPr="003670C3">
        <w:rPr>
          <w:u w:val="single"/>
        </w:rPr>
        <w:t xml:space="preserve">Scope: </w:t>
      </w:r>
    </w:p>
    <w:p w14:paraId="4AE42902" w14:textId="77777777" w:rsidR="00D60E9D" w:rsidRDefault="00D60E9D" w:rsidP="00D60E9D">
      <w:r>
        <w:t>Develop novel mobile applications translating between speech and sign languages to assist people with hearing impairments. The projects should leverage on current state-of-the-art in translation between all official spoken and sign languages of the EU Member States and associated countries for efficient and effective use on mobile devices. Projects should explore how end-users can best interact and cooperate with the application and how the system needs to adapt to users in real-life conditions. The resulting applications should be open source, robust, cost-effective and validated across a wide spectrum of users. Priority will be given to projects addressing a wide range of languages, in particular under-resourced languages.</w:t>
      </w:r>
    </w:p>
    <w:p w14:paraId="2E060559" w14:textId="77777777" w:rsidR="00D60E9D" w:rsidRPr="009321C8" w:rsidRDefault="00D60E9D" w:rsidP="00D60E9D">
      <w:pPr>
        <w:rPr>
          <w:u w:val="single"/>
        </w:rPr>
      </w:pPr>
      <w:r w:rsidRPr="009321C8">
        <w:rPr>
          <w:u w:val="single"/>
        </w:rPr>
        <w:t>Expected impact:</w:t>
      </w:r>
    </w:p>
    <w:p w14:paraId="247859CC" w14:textId="77777777" w:rsidR="00D60E9D" w:rsidRDefault="00D60E9D" w:rsidP="005F0296">
      <w:pPr>
        <w:pStyle w:val="Paragrafoelenco"/>
        <w:numPr>
          <w:ilvl w:val="0"/>
          <w:numId w:val="71"/>
        </w:numPr>
      </w:pPr>
      <w:r>
        <w:t>Improve multilingual speech processing and sign language detection on mobile devices, and deploy solutions allowing wide take up by people with hearing impairments.</w:t>
      </w:r>
    </w:p>
    <w:p w14:paraId="51FBBD41" w14:textId="0A65F414" w:rsidR="003670C3" w:rsidRPr="003670C3" w:rsidRDefault="003670C3" w:rsidP="003670C3">
      <w:pPr>
        <w:spacing w:after="120"/>
        <w:rPr>
          <w:szCs w:val="24"/>
        </w:rPr>
      </w:pPr>
      <w:r w:rsidRPr="003670C3">
        <w:rPr>
          <w:szCs w:val="24"/>
          <w:u w:val="single"/>
        </w:rPr>
        <w:t>Type of Action</w:t>
      </w:r>
      <w:r w:rsidRPr="003670C3">
        <w:rPr>
          <w:szCs w:val="24"/>
        </w:rPr>
        <w:t>: Research and Innovation Actions</w:t>
      </w:r>
    </w:p>
    <w:p w14:paraId="5941EC95" w14:textId="642AF679" w:rsidR="00ED27A1" w:rsidRDefault="00FF09C8">
      <w:r w:rsidRPr="00FF09C8">
        <w:rPr>
          <w:u w:val="single"/>
        </w:rPr>
        <w:lastRenderedPageBreak/>
        <w:t>Budget:</w:t>
      </w:r>
      <w:r>
        <w:rPr>
          <w:b/>
          <w:i/>
          <w:color w:val="000000"/>
        </w:rPr>
        <w:t xml:space="preserve"> </w:t>
      </w:r>
      <w:r w:rsidRPr="00FF09C8">
        <w:t>7M€</w:t>
      </w:r>
    </w:p>
    <w:p w14:paraId="31237AC8" w14:textId="77777777" w:rsidR="00487688" w:rsidRDefault="00487688" w:rsidP="00487688">
      <w:pPr>
        <w:keepNext/>
        <w:keepLines/>
        <w:spacing w:before="240" w:after="240"/>
        <w:outlineLvl w:val="2"/>
        <w:rPr>
          <w:rFonts w:eastAsiaTheme="majorEastAsia" w:cs="Times New Roman"/>
          <w:b/>
          <w:bCs/>
          <w:szCs w:val="28"/>
        </w:rPr>
      </w:pPr>
    </w:p>
    <w:p w14:paraId="392A1549" w14:textId="77777777" w:rsidR="00487688" w:rsidRPr="000F38C6" w:rsidRDefault="00487688" w:rsidP="000F38C6">
      <w:pPr>
        <w:pStyle w:val="HeadingThree"/>
      </w:pPr>
      <w:bookmarkStart w:id="44" w:name="_Toc532802447"/>
      <w:r w:rsidRPr="00B77B6C">
        <w:t>ICT-44-2020: Next Generation Media</w:t>
      </w:r>
      <w:bookmarkEnd w:id="44"/>
    </w:p>
    <w:p w14:paraId="1E7F6810" w14:textId="77777777" w:rsidR="00487688" w:rsidRPr="00B77B6C" w:rsidRDefault="00487688" w:rsidP="00487688">
      <w:pPr>
        <w:spacing w:before="120" w:after="120"/>
        <w:rPr>
          <w:rFonts w:eastAsia="Times New Roman" w:cs="Times New Roman"/>
          <w:szCs w:val="20"/>
          <w:lang w:eastAsia="en-US"/>
        </w:rPr>
      </w:pPr>
      <w:r w:rsidRPr="00B77B6C">
        <w:rPr>
          <w:rFonts w:eastAsia="Times New Roman" w:cs="Times New Roman"/>
          <w:szCs w:val="20"/>
          <w:u w:val="single"/>
          <w:lang w:eastAsia="en-US"/>
        </w:rPr>
        <w:t>Specific Challenge</w:t>
      </w:r>
      <w:r w:rsidRPr="00B77B6C">
        <w:rPr>
          <w:rFonts w:eastAsia="Times New Roman" w:cs="Times New Roman"/>
          <w:szCs w:val="20"/>
          <w:lang w:eastAsia="en-US"/>
        </w:rPr>
        <w:t xml:space="preserve">: </w:t>
      </w:r>
    </w:p>
    <w:p w14:paraId="18C7FFC9" w14:textId="74A4737E" w:rsidR="00487688" w:rsidRPr="00B77B6C" w:rsidRDefault="00487688" w:rsidP="00487688">
      <w:pPr>
        <w:spacing w:after="120"/>
        <w:rPr>
          <w:rFonts w:eastAsia="Times New Roman" w:cs="Times New Roman"/>
          <w:szCs w:val="20"/>
          <w:lang w:eastAsia="en-US"/>
        </w:rPr>
      </w:pPr>
      <w:r w:rsidRPr="00B77B6C">
        <w:rPr>
          <w:rFonts w:eastAsia="Times New Roman" w:cs="Times New Roman"/>
          <w:szCs w:val="20"/>
          <w:lang w:eastAsia="en-US"/>
        </w:rPr>
        <w:t>The rise of the digital has brought novel immersive, accessible, and personalized user experiences to media thereby disrupting traditional media. Today, media form a complex ecosystem of users and producers, audiences and performers with interchangable roles where traditional boundaries of media are blurring. In this process, media has also become a key element in societal discourses. The challenge for the media sectors is to compete in this ecosystem and to meet user expectations by rapidly embracing new technologies for creation, management, and distribution of content. The rise of digital als</w:t>
      </w:r>
      <w:r w:rsidR="001671E4">
        <w:rPr>
          <w:rFonts w:eastAsia="Times New Roman" w:cs="Times New Roman"/>
          <w:szCs w:val="20"/>
          <w:lang w:eastAsia="en-US"/>
        </w:rPr>
        <w:t xml:space="preserve">o means that actors in culture </w:t>
      </w:r>
      <w:r w:rsidRPr="00B77B6C">
        <w:rPr>
          <w:rFonts w:eastAsia="Times New Roman" w:cs="Times New Roman"/>
          <w:szCs w:val="20"/>
          <w:lang w:eastAsia="en-US"/>
        </w:rPr>
        <w:t xml:space="preserve">and specifically artists may have an influential role in shaping the development or the use of technologies for media, as they are often being the first to embrace technological </w:t>
      </w:r>
      <w:r w:rsidR="001671E4" w:rsidRPr="00B77B6C">
        <w:rPr>
          <w:rFonts w:eastAsia="Times New Roman" w:cs="Times New Roman"/>
          <w:szCs w:val="20"/>
          <w:lang w:eastAsia="en-US"/>
        </w:rPr>
        <w:t>innovation</w:t>
      </w:r>
      <w:r w:rsidR="001671E4">
        <w:rPr>
          <w:rFonts w:eastAsia="Times New Roman" w:cs="Times New Roman"/>
          <w:szCs w:val="20"/>
          <w:lang w:eastAsia="en-US"/>
        </w:rPr>
        <w:t xml:space="preserve"> in their work</w:t>
      </w:r>
      <w:r w:rsidRPr="00B77B6C">
        <w:rPr>
          <w:rFonts w:eastAsia="Times New Roman" w:cs="Times New Roman"/>
          <w:szCs w:val="20"/>
          <w:lang w:eastAsia="en-US"/>
        </w:rPr>
        <w:t>. The challenge for the media industry is to embrace these new viewpoints and actors.</w:t>
      </w:r>
    </w:p>
    <w:p w14:paraId="1B6F7ABF" w14:textId="77777777" w:rsidR="00782B8A" w:rsidRDefault="00487688" w:rsidP="00487688">
      <w:pPr>
        <w:spacing w:after="120"/>
        <w:rPr>
          <w:rFonts w:eastAsia="Times New Roman" w:cs="Times New Roman"/>
          <w:szCs w:val="20"/>
          <w:lang w:eastAsia="en-US"/>
        </w:rPr>
      </w:pPr>
      <w:r w:rsidRPr="00B77B6C">
        <w:rPr>
          <w:rFonts w:eastAsia="Times New Roman" w:cs="Times New Roman"/>
          <w:szCs w:val="20"/>
          <w:u w:val="single"/>
          <w:lang w:eastAsia="en-US"/>
        </w:rPr>
        <w:t>Scope</w:t>
      </w:r>
      <w:r w:rsidRPr="00B77B6C">
        <w:rPr>
          <w:rFonts w:eastAsia="Times New Roman" w:cs="Times New Roman"/>
          <w:szCs w:val="20"/>
          <w:lang w:eastAsia="en-US"/>
        </w:rPr>
        <w:t xml:space="preserve">: </w:t>
      </w:r>
    </w:p>
    <w:p w14:paraId="4BAC90EB" w14:textId="78DDAE6A" w:rsidR="00487688" w:rsidRPr="00B77B6C" w:rsidRDefault="00487688" w:rsidP="00487688">
      <w:pPr>
        <w:spacing w:after="120"/>
        <w:rPr>
          <w:rFonts w:eastAsia="Times New Roman" w:cs="Times New Roman"/>
          <w:szCs w:val="20"/>
          <w:lang w:eastAsia="en-US"/>
        </w:rPr>
      </w:pPr>
      <w:r w:rsidRPr="00B77B6C">
        <w:rPr>
          <w:rFonts w:eastAsia="Times New Roman" w:cs="Times New Roman"/>
          <w:szCs w:val="20"/>
          <w:lang w:eastAsia="en-US"/>
        </w:rPr>
        <w:t>Innovative solutions  1) to facilitate the integration of emerging technologies such as 5G, Cloud, the Internet of Things, Virtual/Augmented Reality, smart objects, wearables, data analytics, artificial intelligence, etc. in next generation media that overcome traditional boundaries and sectors; 2) to help the new media ecosystem  become more adaptive and inclusive and better promote content, e.g</w:t>
      </w:r>
      <w:r w:rsidR="00063D89">
        <w:rPr>
          <w:rFonts w:eastAsia="Times New Roman" w:cs="Times New Roman"/>
          <w:szCs w:val="20"/>
          <w:lang w:eastAsia="en-US"/>
        </w:rPr>
        <w:t>.</w:t>
      </w:r>
      <w:r w:rsidRPr="00B77B6C">
        <w:rPr>
          <w:rFonts w:eastAsia="Times New Roman" w:cs="Times New Roman"/>
          <w:szCs w:val="20"/>
          <w:lang w:eastAsia="en-US"/>
        </w:rPr>
        <w:t xml:space="preserve"> with new online strategies and business models or new forms of content creation/distribution/presentation; 3) to support synergies across media, operators, technologists and cultural/artistic sectors, in order to develop a network  of  stakeholders which, building on the existing STARTS (Science+ Technology+ ARTS) network,  will explore innovative paths for the next generation of media   </w:t>
      </w:r>
    </w:p>
    <w:p w14:paraId="36406B7A" w14:textId="4AE0D376" w:rsidR="00487688" w:rsidRDefault="00487688" w:rsidP="00487688">
      <w:pPr>
        <w:spacing w:after="120"/>
        <w:rPr>
          <w:rFonts w:eastAsia="Times New Roman" w:cs="Times New Roman"/>
          <w:szCs w:val="20"/>
          <w:lang w:eastAsia="en-US"/>
        </w:rPr>
      </w:pPr>
      <w:r w:rsidRPr="00782B8A">
        <w:rPr>
          <w:rFonts w:eastAsia="Times New Roman" w:cs="Times New Roman"/>
          <w:szCs w:val="20"/>
          <w:lang w:eastAsia="en-US"/>
        </w:rPr>
        <w:t>Proposals are invited against at least one of</w:t>
      </w:r>
      <w:r w:rsidR="00782B8A">
        <w:rPr>
          <w:rFonts w:eastAsia="Times New Roman" w:cs="Times New Roman"/>
          <w:szCs w:val="20"/>
          <w:lang w:eastAsia="en-US"/>
        </w:rPr>
        <w:t xml:space="preserve"> the following three subtopics:</w:t>
      </w:r>
    </w:p>
    <w:p w14:paraId="37DF7492" w14:textId="36E1DE2A" w:rsidR="005F0296" w:rsidRPr="005F0296" w:rsidRDefault="00063D89" w:rsidP="005F0296">
      <w:pPr>
        <w:pStyle w:val="Paragrafoelenco"/>
        <w:numPr>
          <w:ilvl w:val="0"/>
          <w:numId w:val="81"/>
        </w:numPr>
        <w:spacing w:after="120"/>
        <w:rPr>
          <w:rFonts w:eastAsia="Times New Roman" w:cs="Times New Roman"/>
          <w:b/>
          <w:bCs/>
          <w:szCs w:val="20"/>
          <w:lang w:eastAsia="en-US"/>
        </w:rPr>
      </w:pPr>
      <w:r w:rsidRPr="005F0296">
        <w:rPr>
          <w:b/>
          <w:szCs w:val="24"/>
        </w:rPr>
        <w:t xml:space="preserve">Innovation Action </w:t>
      </w:r>
    </w:p>
    <w:p w14:paraId="4588C048" w14:textId="77777777" w:rsidR="005F0296" w:rsidRPr="005F0296" w:rsidRDefault="005F0296" w:rsidP="005F0296">
      <w:pPr>
        <w:pStyle w:val="Paragrafoelenco"/>
        <w:numPr>
          <w:ilvl w:val="1"/>
          <w:numId w:val="81"/>
        </w:numPr>
        <w:rPr>
          <w:rFonts w:eastAsia="Times New Roman" w:cs="Times New Roman"/>
          <w:b/>
          <w:bCs/>
          <w:szCs w:val="20"/>
          <w:lang w:eastAsia="en-US"/>
        </w:rPr>
      </w:pPr>
      <w:r w:rsidRPr="005F0296">
        <w:rPr>
          <w:rFonts w:eastAsia="Times New Roman" w:cs="Times New Roman"/>
          <w:b/>
          <w:bCs/>
          <w:szCs w:val="20"/>
          <w:lang w:eastAsia="en-US"/>
        </w:rPr>
        <w:t>Business Innovation Ecosystems</w:t>
      </w:r>
    </w:p>
    <w:p w14:paraId="1214D358" w14:textId="4131233D" w:rsidR="005F0296" w:rsidRDefault="005F0296" w:rsidP="005F0296">
      <w:pPr>
        <w:pStyle w:val="Paragrafoelenco"/>
        <w:spacing w:after="120"/>
        <w:ind w:left="1440"/>
        <w:rPr>
          <w:rFonts w:eastAsia="Times New Roman" w:cs="Times New Roman"/>
          <w:bCs/>
          <w:szCs w:val="20"/>
          <w:lang w:eastAsia="en-US"/>
        </w:rPr>
      </w:pPr>
      <w:r w:rsidRPr="005F0296">
        <w:rPr>
          <w:rFonts w:eastAsia="Times New Roman" w:cs="Times New Roman"/>
          <w:bCs/>
          <w:szCs w:val="20"/>
          <w:lang w:eastAsia="en-US"/>
        </w:rPr>
        <w:t xml:space="preserve">Sandbox for technology-driven innovation in media, e.g. for new business models, through at least two incubators hosted in real operational environments. Incubators have to be interlinked and foster technology-driven innovation for open and interoperable media with a particular focus on SMEs and start-ups. Incubators shall exploit synergies with non-media sectors. Each incubator will finance and host third party projects selected by open calls, providing access to relevant infrastructures and services as well as internal support. The action shall carry out two open calls attracting submissions from all over Europe (one defined in the proposal and the second defined together with the Commission during the action).  Typically, each third party project will last from 5 to 12 months with a size from EUR 50.000 to 350.000. Actions </w:t>
      </w:r>
      <w:r w:rsidRPr="005F0296">
        <w:rPr>
          <w:rFonts w:eastAsia="Times New Roman" w:cs="Times New Roman"/>
          <w:bCs/>
          <w:szCs w:val="20"/>
          <w:lang w:eastAsia="en-US"/>
        </w:rPr>
        <w:lastRenderedPageBreak/>
        <w:t>should provide specific, mentoring and coaching to third party projects, connect high-performers to the venture capital market, and work closely with actions of the subtopic ii).</w:t>
      </w:r>
    </w:p>
    <w:p w14:paraId="1521C290" w14:textId="3A9DBEA5" w:rsidR="005F0296" w:rsidRPr="005F0296" w:rsidRDefault="005F0296" w:rsidP="005F0296">
      <w:pPr>
        <w:pStyle w:val="Paragrafoelenco"/>
        <w:spacing w:after="120"/>
        <w:ind w:left="1440"/>
        <w:rPr>
          <w:rFonts w:eastAsia="Times New Roman" w:cs="Times New Roman"/>
          <w:bCs/>
          <w:szCs w:val="20"/>
          <w:lang w:eastAsia="en-US"/>
        </w:rPr>
      </w:pPr>
      <w:r w:rsidRPr="005F0296">
        <w:rPr>
          <w:rFonts w:eastAsia="Times New Roman" w:cs="Times New Roman"/>
          <w:bCs/>
          <w:szCs w:val="20"/>
          <w:lang w:eastAsia="en-US"/>
        </w:rPr>
        <w:t>At least 70% of the EU funding shall be allocated to financial support for these third party projects. Financial support to third parties should be in line with the conditions set out in Part K of the General Annexes. Criteria used to evaluate proposals (e.g. size of the venture capital market reachable, level of industry engagement, level of cross-sector involvement) should be clearly specified.</w:t>
      </w:r>
    </w:p>
    <w:p w14:paraId="6CFBAC93" w14:textId="35900E76" w:rsidR="005F0296" w:rsidRDefault="005F0296" w:rsidP="005F0296">
      <w:pPr>
        <w:pStyle w:val="Paragrafoelenco"/>
        <w:numPr>
          <w:ilvl w:val="1"/>
          <w:numId w:val="81"/>
        </w:numPr>
        <w:spacing w:after="120"/>
        <w:rPr>
          <w:rFonts w:eastAsia="Times New Roman" w:cs="Times New Roman"/>
          <w:b/>
          <w:bCs/>
          <w:szCs w:val="20"/>
          <w:lang w:eastAsia="en-US"/>
        </w:rPr>
      </w:pPr>
      <w:r w:rsidRPr="005F0296">
        <w:rPr>
          <w:rFonts w:eastAsia="Times New Roman" w:cs="Times New Roman"/>
          <w:b/>
          <w:bCs/>
          <w:szCs w:val="20"/>
          <w:lang w:eastAsia="en-US"/>
        </w:rPr>
        <w:t>New User Driven and Enriched Experiences in Future Media</w:t>
      </w:r>
    </w:p>
    <w:p w14:paraId="72879111" w14:textId="2C984854" w:rsidR="005F0296" w:rsidRDefault="005F0296" w:rsidP="005F0296">
      <w:pPr>
        <w:pStyle w:val="Paragrafoelenco"/>
        <w:spacing w:after="120"/>
        <w:ind w:left="1440"/>
        <w:rPr>
          <w:rFonts w:eastAsia="Times New Roman" w:cs="Times New Roman"/>
          <w:bCs/>
          <w:szCs w:val="20"/>
          <w:lang w:eastAsia="en-US"/>
        </w:rPr>
      </w:pPr>
      <w:r w:rsidRPr="005F0296">
        <w:rPr>
          <w:rFonts w:eastAsia="Times New Roman" w:cs="Times New Roman"/>
          <w:bCs/>
          <w:szCs w:val="20"/>
          <w:lang w:eastAsia="en-US"/>
        </w:rPr>
        <w:t>Contribute to the creation of a user driven, fair, sustainable and technologically advanced media ecosystem by the development, demonstration and validation of new services and solutions through large scale demonstrators, pilots or close-to-market prototypes focused on one or more of the following themes:</w:t>
      </w:r>
    </w:p>
    <w:p w14:paraId="5C2F896B" w14:textId="77777777" w:rsidR="005F0296" w:rsidRPr="005F0296" w:rsidRDefault="005F0296" w:rsidP="005F0296">
      <w:pPr>
        <w:pStyle w:val="Paragrafoelenco"/>
        <w:numPr>
          <w:ilvl w:val="2"/>
          <w:numId w:val="71"/>
        </w:numPr>
        <w:spacing w:after="120"/>
        <w:rPr>
          <w:rFonts w:eastAsia="Times New Roman" w:cs="Times New Roman"/>
          <w:bCs/>
          <w:szCs w:val="20"/>
          <w:lang w:eastAsia="en-US"/>
        </w:rPr>
      </w:pPr>
      <w:r w:rsidRPr="005F0296">
        <w:rPr>
          <w:rFonts w:eastAsia="Times New Roman" w:cs="Times New Roman"/>
          <w:bCs/>
          <w:szCs w:val="20"/>
          <w:lang w:eastAsia="en-US"/>
        </w:rPr>
        <w:t>Exploiting solutions for platforms enabling all-Internet Protocol content value chain and new business opportunities based on cross-media and cross-sectorial data analytics; for content distribution solutions that facilitate the availability of European content online.</w:t>
      </w:r>
    </w:p>
    <w:p w14:paraId="26B7B2E0" w14:textId="77777777" w:rsidR="005F0296" w:rsidRPr="005F0296" w:rsidRDefault="005F0296" w:rsidP="005F0296">
      <w:pPr>
        <w:pStyle w:val="Paragrafoelenco"/>
        <w:numPr>
          <w:ilvl w:val="2"/>
          <w:numId w:val="71"/>
        </w:numPr>
        <w:spacing w:after="120"/>
        <w:rPr>
          <w:rFonts w:eastAsia="Times New Roman" w:cs="Times New Roman"/>
          <w:bCs/>
          <w:szCs w:val="20"/>
          <w:lang w:eastAsia="en-US"/>
        </w:rPr>
      </w:pPr>
      <w:r w:rsidRPr="005F0296">
        <w:rPr>
          <w:rFonts w:eastAsia="Times New Roman" w:cs="Times New Roman"/>
          <w:bCs/>
          <w:szCs w:val="20"/>
          <w:lang w:eastAsia="en-US"/>
        </w:rPr>
        <w:t>User driven, immersive and accessible media services;</w:t>
      </w:r>
    </w:p>
    <w:p w14:paraId="70560F84" w14:textId="77777777" w:rsidR="005F0296" w:rsidRPr="005F0296" w:rsidRDefault="005F0296" w:rsidP="005F0296">
      <w:pPr>
        <w:pStyle w:val="Paragrafoelenco"/>
        <w:numPr>
          <w:ilvl w:val="2"/>
          <w:numId w:val="71"/>
        </w:numPr>
        <w:spacing w:after="120"/>
        <w:rPr>
          <w:rFonts w:eastAsia="Times New Roman" w:cs="Times New Roman"/>
          <w:bCs/>
          <w:szCs w:val="20"/>
          <w:lang w:eastAsia="en-US"/>
        </w:rPr>
      </w:pPr>
      <w:r w:rsidRPr="005F0296">
        <w:rPr>
          <w:rFonts w:eastAsia="Times New Roman" w:cs="Times New Roman"/>
          <w:bCs/>
          <w:szCs w:val="20"/>
          <w:lang w:eastAsia="en-US"/>
        </w:rPr>
        <w:t>Transmedia and cross media experiences and services;</w:t>
      </w:r>
    </w:p>
    <w:p w14:paraId="309E3A7B" w14:textId="77777777" w:rsidR="005F0296" w:rsidRPr="005F0296" w:rsidRDefault="005F0296" w:rsidP="005F0296">
      <w:pPr>
        <w:pStyle w:val="Paragrafoelenco"/>
        <w:numPr>
          <w:ilvl w:val="2"/>
          <w:numId w:val="71"/>
        </w:numPr>
        <w:spacing w:after="120"/>
        <w:rPr>
          <w:rFonts w:eastAsia="Times New Roman" w:cs="Times New Roman"/>
          <w:bCs/>
          <w:szCs w:val="20"/>
          <w:lang w:eastAsia="en-US"/>
        </w:rPr>
      </w:pPr>
      <w:r w:rsidRPr="005F0296">
        <w:rPr>
          <w:rFonts w:eastAsia="Times New Roman" w:cs="Times New Roman"/>
          <w:bCs/>
          <w:szCs w:val="20"/>
          <w:lang w:eastAsia="en-US"/>
        </w:rPr>
        <w:t>Immersive and interactive experiences in publishing;</w:t>
      </w:r>
    </w:p>
    <w:p w14:paraId="41366084" w14:textId="77777777" w:rsidR="005F0296" w:rsidRPr="005F0296" w:rsidRDefault="005F0296" w:rsidP="005F0296">
      <w:pPr>
        <w:pStyle w:val="Paragrafoelenco"/>
        <w:numPr>
          <w:ilvl w:val="2"/>
          <w:numId w:val="71"/>
        </w:numPr>
        <w:spacing w:after="120"/>
        <w:rPr>
          <w:rFonts w:eastAsia="Times New Roman" w:cs="Times New Roman"/>
          <w:bCs/>
          <w:szCs w:val="20"/>
          <w:lang w:eastAsia="en-US"/>
        </w:rPr>
      </w:pPr>
      <w:r w:rsidRPr="005F0296">
        <w:rPr>
          <w:rFonts w:eastAsia="Times New Roman" w:cs="Times New Roman"/>
          <w:bCs/>
          <w:szCs w:val="20"/>
          <w:lang w:eastAsia="en-US"/>
        </w:rPr>
        <w:t>Agile media rights management and content identification solutions to improve online content distribution.</w:t>
      </w:r>
    </w:p>
    <w:p w14:paraId="691B89E4" w14:textId="3F84A8FF" w:rsidR="005F0296" w:rsidRPr="005F0296" w:rsidRDefault="005F0296" w:rsidP="005F0296">
      <w:pPr>
        <w:spacing w:after="120"/>
        <w:ind w:left="1440"/>
        <w:rPr>
          <w:rFonts w:eastAsia="Times New Roman" w:cs="Times New Roman"/>
          <w:bCs/>
          <w:szCs w:val="20"/>
          <w:lang w:eastAsia="en-US"/>
        </w:rPr>
      </w:pPr>
      <w:r w:rsidRPr="005F0296">
        <w:rPr>
          <w:rFonts w:eastAsia="Times New Roman" w:cs="Times New Roman"/>
          <w:bCs/>
          <w:szCs w:val="20"/>
          <w:lang w:eastAsia="en-US"/>
        </w:rPr>
        <w:t>All the actions in subtopic ii) will cooperate and work closely with subtopic i).</w:t>
      </w:r>
    </w:p>
    <w:p w14:paraId="3DA35A03" w14:textId="4D6F0A00" w:rsidR="005F0296" w:rsidRPr="00063D89" w:rsidRDefault="005F0296" w:rsidP="005F0296">
      <w:pPr>
        <w:pStyle w:val="Paragrafoelenco"/>
        <w:numPr>
          <w:ilvl w:val="0"/>
          <w:numId w:val="81"/>
        </w:numPr>
        <w:spacing w:after="120"/>
        <w:rPr>
          <w:rFonts w:eastAsia="Times New Roman" w:cs="Times New Roman"/>
          <w:b/>
          <w:bCs/>
          <w:szCs w:val="20"/>
          <w:lang w:eastAsia="en-US"/>
        </w:rPr>
      </w:pPr>
      <w:r w:rsidRPr="00063D89">
        <w:rPr>
          <w:b/>
          <w:szCs w:val="24"/>
        </w:rPr>
        <w:t>Coordination and Support Action -</w:t>
      </w:r>
      <w:r>
        <w:rPr>
          <w:b/>
          <w:szCs w:val="24"/>
        </w:rPr>
        <w:t xml:space="preserve"> </w:t>
      </w:r>
      <w:r w:rsidRPr="00063D89">
        <w:rPr>
          <w:b/>
          <w:szCs w:val="24"/>
        </w:rPr>
        <w:t>Starts – Technology and Arts Alliance as</w:t>
      </w:r>
      <w:r w:rsidRPr="00063D89">
        <w:rPr>
          <w:rFonts w:eastAsia="Times New Roman" w:cs="Times New Roman"/>
          <w:b/>
          <w:bCs/>
          <w:szCs w:val="20"/>
          <w:lang w:eastAsia="en-US"/>
        </w:rPr>
        <w:t xml:space="preserve"> Driver for Next Generation Media</w:t>
      </w:r>
    </w:p>
    <w:p w14:paraId="3EC0F018" w14:textId="77777777" w:rsidR="005F0296" w:rsidRDefault="005F0296" w:rsidP="005F0296">
      <w:pPr>
        <w:pBdr>
          <w:top w:val="nil"/>
          <w:left w:val="nil"/>
          <w:bottom w:val="nil"/>
          <w:right w:val="nil"/>
          <w:between w:val="nil"/>
          <w:bar w:val="nil"/>
        </w:pBdr>
        <w:shd w:val="clear" w:color="auto" w:fill="FFFFFF"/>
        <w:spacing w:before="90" w:after="90" w:line="240" w:lineRule="auto"/>
        <w:ind w:left="360" w:right="120"/>
        <w:rPr>
          <w:rFonts w:eastAsia="Arial Unicode MS" w:cs="Arial Unicode MS"/>
          <w:color w:val="000000"/>
          <w:szCs w:val="24"/>
          <w:u w:color="000000"/>
          <w:bdr w:val="nil"/>
          <w:lang w:val="en-US"/>
        </w:rPr>
      </w:pPr>
      <w:r w:rsidRPr="00B77B6C">
        <w:rPr>
          <w:rFonts w:eastAsia="Arial Unicode MS" w:cs="Arial Unicode MS"/>
          <w:color w:val="000000"/>
          <w:szCs w:val="24"/>
          <w:u w:color="000000"/>
          <w:bdr w:val="nil"/>
          <w:lang w:val="en-US"/>
        </w:rPr>
        <w:t>This subtopic will ensure a networked approach to next generation media that thrives from synergies of cultural, media and technology actors. The</w:t>
      </w:r>
      <w:r>
        <w:rPr>
          <w:rFonts w:eastAsia="Arial Unicode MS" w:cs="Arial Unicode MS"/>
          <w:color w:val="000000"/>
          <w:szCs w:val="24"/>
          <w:u w:color="000000"/>
          <w:bdr w:val="nil"/>
          <w:lang w:val="en-US"/>
        </w:rPr>
        <w:t xml:space="preserve"> main activity</w:t>
      </w:r>
      <w:r w:rsidRPr="00B77B6C">
        <w:rPr>
          <w:rFonts w:eastAsia="Arial Unicode MS" w:cs="Arial Unicode MS"/>
          <w:color w:val="000000"/>
          <w:szCs w:val="24"/>
          <w:u w:color="000000"/>
          <w:bdr w:val="nil"/>
          <w:lang w:val="en-US"/>
        </w:rPr>
        <w:t xml:space="preserve"> </w:t>
      </w:r>
      <w:r>
        <w:rPr>
          <w:rFonts w:eastAsia="Arial Unicode MS" w:cs="Arial Unicode MS"/>
          <w:color w:val="000000"/>
          <w:szCs w:val="24"/>
          <w:u w:color="000000"/>
          <w:bdr w:val="nil"/>
          <w:lang w:val="en-US"/>
        </w:rPr>
        <w:t>is to c</w:t>
      </w:r>
      <w:r w:rsidRPr="009E5B64">
        <w:rPr>
          <w:rFonts w:eastAsia="Arial Unicode MS" w:cs="Arial Unicode MS"/>
          <w:color w:val="000000"/>
          <w:szCs w:val="24"/>
          <w:u w:color="000000"/>
          <w:bdr w:val="nil"/>
          <w:lang w:val="en-US"/>
        </w:rPr>
        <w:t xml:space="preserve">reate a network of actors from </w:t>
      </w:r>
      <w:r>
        <w:rPr>
          <w:rFonts w:eastAsia="Arial Unicode MS" w:cs="Arial Unicode MS"/>
          <w:color w:val="000000"/>
          <w:szCs w:val="24"/>
          <w:u w:color="000000"/>
          <w:bdr w:val="nil"/>
          <w:lang w:val="en-US"/>
        </w:rPr>
        <w:t xml:space="preserve">across </w:t>
      </w:r>
      <w:r w:rsidRPr="009E5B64">
        <w:rPr>
          <w:rFonts w:eastAsia="Arial Unicode MS" w:cs="Arial Unicode MS"/>
          <w:color w:val="000000"/>
          <w:szCs w:val="24"/>
          <w:u w:color="000000"/>
          <w:bdr w:val="nil"/>
          <w:lang w:val="en-US"/>
        </w:rPr>
        <w:t>Europe and if app</w:t>
      </w:r>
      <w:r>
        <w:rPr>
          <w:rFonts w:eastAsia="Arial Unicode MS" w:cs="Arial Unicode MS"/>
          <w:color w:val="000000"/>
          <w:szCs w:val="24"/>
          <w:u w:color="000000"/>
          <w:bdr w:val="nil"/>
          <w:lang w:val="en-US"/>
        </w:rPr>
        <w:t>ropriate international partners (media industry,</w:t>
      </w:r>
      <w:r w:rsidRPr="009E5B64">
        <w:rPr>
          <w:rFonts w:eastAsia="Arial Unicode MS" w:cs="Arial Unicode MS"/>
          <w:color w:val="000000"/>
          <w:szCs w:val="24"/>
          <w:u w:color="000000"/>
          <w:bdr w:val="nil"/>
          <w:lang w:val="en-US"/>
        </w:rPr>
        <w:t xml:space="preserve"> innovation hu</w:t>
      </w:r>
      <w:r>
        <w:rPr>
          <w:rFonts w:eastAsia="Arial Unicode MS" w:cs="Arial Unicode MS"/>
          <w:color w:val="000000"/>
          <w:szCs w:val="24"/>
          <w:u w:color="000000"/>
          <w:bdr w:val="nil"/>
          <w:lang w:val="en-US"/>
        </w:rPr>
        <w:t xml:space="preserve">bs, technology and cultural/art </w:t>
      </w:r>
      <w:r w:rsidRPr="009E5B64">
        <w:rPr>
          <w:rFonts w:eastAsia="Arial Unicode MS" w:cs="Arial Unicode MS"/>
          <w:color w:val="000000"/>
          <w:szCs w:val="24"/>
          <w:u w:color="000000"/>
          <w:bdr w:val="nil"/>
          <w:lang w:val="en-US"/>
        </w:rPr>
        <w:t xml:space="preserve">institutions, </w:t>
      </w:r>
      <w:r>
        <w:rPr>
          <w:rFonts w:eastAsia="Arial Unicode MS" w:cs="Arial Unicode MS"/>
          <w:color w:val="000000"/>
          <w:szCs w:val="24"/>
          <w:u w:color="000000"/>
          <w:bdr w:val="nil"/>
          <w:lang w:val="en-US"/>
        </w:rPr>
        <w:t>civil</w:t>
      </w:r>
      <w:r w:rsidRPr="009E5B64">
        <w:rPr>
          <w:rFonts w:eastAsia="Arial Unicode MS" w:cs="Arial Unicode MS"/>
          <w:color w:val="000000"/>
          <w:szCs w:val="24"/>
          <w:u w:color="000000"/>
          <w:bdr w:val="nil"/>
          <w:lang w:val="en-US"/>
        </w:rPr>
        <w:t xml:space="preserve"> socie</w:t>
      </w:r>
      <w:r>
        <w:rPr>
          <w:rFonts w:eastAsia="Arial Unicode MS" w:cs="Arial Unicode MS"/>
          <w:color w:val="000000"/>
          <w:szCs w:val="24"/>
          <w:u w:color="000000"/>
          <w:bdr w:val="nil"/>
          <w:lang w:val="en-US"/>
        </w:rPr>
        <w:t>ty) to foster synergies between</w:t>
      </w:r>
      <w:r w:rsidRPr="009E5B64">
        <w:rPr>
          <w:rFonts w:eastAsia="Arial Unicode MS" w:cs="Arial Unicode MS"/>
          <w:color w:val="000000"/>
          <w:szCs w:val="24"/>
          <w:u w:color="000000"/>
          <w:bdr w:val="nil"/>
          <w:lang w:val="en-US"/>
        </w:rPr>
        <w:t xml:space="preserve"> art, media and technology in order to create new uses and forms of media and employ media as a social catalyst; in the spirit of digital innovation hubs develop a strategy how to promote local art-technology centers that bring together these actors.</w:t>
      </w:r>
      <w:r>
        <w:rPr>
          <w:rFonts w:eastAsia="Arial Unicode MS" w:cs="Arial Unicode MS"/>
          <w:color w:val="000000"/>
          <w:szCs w:val="24"/>
          <w:u w:color="000000"/>
          <w:bdr w:val="nil"/>
          <w:lang w:val="en-US"/>
        </w:rPr>
        <w:t xml:space="preserve"> </w:t>
      </w:r>
    </w:p>
    <w:p w14:paraId="0AC79BBE" w14:textId="77777777" w:rsidR="005F0296" w:rsidRPr="009E5B64" w:rsidRDefault="005F0296" w:rsidP="005F0296">
      <w:pPr>
        <w:pBdr>
          <w:top w:val="nil"/>
          <w:left w:val="nil"/>
          <w:bottom w:val="nil"/>
          <w:right w:val="nil"/>
          <w:between w:val="nil"/>
          <w:bar w:val="nil"/>
        </w:pBdr>
        <w:shd w:val="clear" w:color="auto" w:fill="FFFFFF"/>
        <w:spacing w:before="90" w:after="90" w:line="240" w:lineRule="auto"/>
        <w:ind w:left="360" w:right="120"/>
        <w:rPr>
          <w:rFonts w:eastAsia="Arial Unicode MS" w:cs="Arial Unicode MS"/>
          <w:color w:val="000000"/>
          <w:szCs w:val="24"/>
          <w:u w:color="000000"/>
          <w:bdr w:val="nil"/>
          <w:lang w:val="en-US"/>
        </w:rPr>
      </w:pPr>
      <w:r>
        <w:rPr>
          <w:rFonts w:eastAsia="Arial Unicode MS" w:cs="Arial Unicode MS"/>
          <w:color w:val="000000"/>
          <w:szCs w:val="24"/>
          <w:u w:color="000000"/>
          <w:bdr w:val="nil"/>
          <w:lang w:val="en-US"/>
        </w:rPr>
        <w:t xml:space="preserve">Additionally this subtopic will support activities to organise the next </w:t>
      </w:r>
      <w:r w:rsidRPr="009E5B64">
        <w:rPr>
          <w:rFonts w:eastAsia="Arial Unicode MS" w:cs="Arial Unicode MS"/>
          <w:color w:val="000000"/>
          <w:szCs w:val="24"/>
          <w:u w:color="000000"/>
          <w:bdr w:val="nil"/>
          <w:lang w:val="en-US"/>
        </w:rPr>
        <w:t>annual European STARTS prize</w:t>
      </w:r>
      <w:r>
        <w:rPr>
          <w:rFonts w:eastAsia="Arial Unicode MS" w:cs="Arial Unicode MS"/>
          <w:color w:val="000000"/>
          <w:szCs w:val="24"/>
          <w:u w:color="000000"/>
          <w:bdr w:val="nil"/>
          <w:lang w:val="en-US"/>
        </w:rPr>
        <w:t>s</w:t>
      </w:r>
      <w:r w:rsidRPr="009E5B64">
        <w:rPr>
          <w:rFonts w:eastAsia="Arial Unicode MS" w:cs="Arial Unicode MS"/>
          <w:color w:val="000000"/>
          <w:szCs w:val="24"/>
          <w:u w:color="000000"/>
          <w:bdr w:val="nil"/>
          <w:lang w:val="en-US"/>
        </w:rPr>
        <w:t xml:space="preserve"> that unites technology, arts and media. The support action will ensure publicizing the prize, handling of submission and evaluation in a scalable manner, and the award ceremony. There will be two annual prizes (20.000</w:t>
      </w:r>
      <w:r>
        <w:rPr>
          <w:rFonts w:eastAsia="Arial Unicode MS" w:cs="Arial Unicode MS"/>
          <w:color w:val="000000"/>
          <w:szCs w:val="24"/>
          <w:u w:color="000000"/>
          <w:bdr w:val="nil"/>
          <w:lang w:val="en-US"/>
        </w:rPr>
        <w:t xml:space="preserve"> </w:t>
      </w:r>
      <w:r w:rsidRPr="009E5B64">
        <w:rPr>
          <w:rFonts w:eastAsia="Arial Unicode MS" w:cs="Arial Unicode MS"/>
          <w:color w:val="000000"/>
          <w:szCs w:val="24"/>
          <w:u w:color="000000"/>
          <w:bdr w:val="nil"/>
          <w:lang w:val="en-US"/>
        </w:rPr>
        <w:t xml:space="preserve">Euros each) covering different aspects of STARTS: one on artistic exploration where appropriation by the Arts has altered (the use, deployment, or perception of) technology and one on collaboration of ICT and the Arts (technological or artistic) that open new pathways for innovation and/or society in particular in context of regional development. Organize itinerant </w:t>
      </w:r>
      <w:r w:rsidRPr="009E5B64">
        <w:rPr>
          <w:rFonts w:eastAsia="Arial Unicode MS" w:cs="Arial Unicode MS"/>
          <w:color w:val="000000"/>
          <w:szCs w:val="24"/>
          <w:u w:color="000000"/>
          <w:bdr w:val="nil"/>
          <w:lang w:val="en-US"/>
        </w:rPr>
        <w:lastRenderedPageBreak/>
        <w:t xml:space="preserve">exhibitions and performances the will stimulate new alliances between art, technology and media and help promote novel role of media in societal context. </w:t>
      </w:r>
    </w:p>
    <w:p w14:paraId="26AE8564" w14:textId="70C45A04" w:rsidR="005F0296" w:rsidRDefault="005F0296" w:rsidP="005F0296">
      <w:pPr>
        <w:pBdr>
          <w:top w:val="nil"/>
          <w:left w:val="nil"/>
          <w:bottom w:val="nil"/>
          <w:right w:val="nil"/>
          <w:between w:val="nil"/>
          <w:bar w:val="nil"/>
        </w:pBdr>
        <w:shd w:val="clear" w:color="auto" w:fill="FFFFFF"/>
        <w:spacing w:before="90" w:after="90" w:line="240" w:lineRule="auto"/>
        <w:ind w:left="360" w:right="120"/>
        <w:rPr>
          <w:rFonts w:eastAsia="Arial Unicode MS" w:cs="Arial Unicode MS"/>
          <w:color w:val="000000"/>
          <w:szCs w:val="24"/>
          <w:u w:color="000000"/>
          <w:bdr w:val="nil"/>
          <w:lang w:val="en-US"/>
        </w:rPr>
      </w:pPr>
      <w:r w:rsidRPr="00B77B6C">
        <w:rPr>
          <w:rFonts w:eastAsia="Arial Unicode MS" w:cs="Arial Unicode MS"/>
          <w:color w:val="000000"/>
          <w:szCs w:val="24"/>
          <w:u w:color="000000"/>
          <w:bdr w:val="nil"/>
          <w:lang w:val="en-US"/>
        </w:rPr>
        <w:t>This action allows for the provision of financial support to third parties in the form of prize in line with the conditions set out in Part K of the General Annexe</w:t>
      </w:r>
      <w:r w:rsidR="001671E4">
        <w:rPr>
          <w:rFonts w:eastAsia="Arial Unicode MS" w:cs="Arial Unicode MS"/>
          <w:color w:val="000000"/>
          <w:szCs w:val="24"/>
          <w:u w:color="000000"/>
          <w:bdr w:val="nil"/>
          <w:lang w:val="en-US"/>
        </w:rPr>
        <w:t>s</w:t>
      </w:r>
      <w:r w:rsidRPr="00B77B6C">
        <w:rPr>
          <w:rFonts w:eastAsia="Arial Unicode MS" w:cs="Arial Unicode MS"/>
          <w:color w:val="000000"/>
          <w:szCs w:val="24"/>
          <w:u w:color="000000"/>
          <w:bdr w:val="nil"/>
          <w:lang w:val="en-US"/>
        </w:rPr>
        <w:t>.</w:t>
      </w:r>
    </w:p>
    <w:p w14:paraId="6BDB6BF7" w14:textId="77777777" w:rsidR="00063D89" w:rsidRPr="00B77B6C" w:rsidRDefault="00063D89" w:rsidP="00063D89">
      <w:pPr>
        <w:pBdr>
          <w:top w:val="nil"/>
          <w:left w:val="nil"/>
          <w:bottom w:val="nil"/>
          <w:right w:val="nil"/>
          <w:between w:val="nil"/>
          <w:bar w:val="nil"/>
        </w:pBdr>
        <w:shd w:val="clear" w:color="auto" w:fill="FFFFFF"/>
        <w:spacing w:before="90" w:after="90" w:line="240" w:lineRule="auto"/>
        <w:ind w:left="360" w:right="120"/>
        <w:rPr>
          <w:rFonts w:eastAsia="Arial Unicode MS" w:cs="Arial Unicode MS"/>
          <w:color w:val="000000"/>
          <w:szCs w:val="24"/>
          <w:u w:color="000000"/>
          <w:bdr w:val="nil"/>
          <w:lang w:val="en-US"/>
        </w:rPr>
      </w:pPr>
    </w:p>
    <w:p w14:paraId="35DDD758" w14:textId="77777777" w:rsidR="00487688" w:rsidRPr="00B77B6C" w:rsidRDefault="00487688" w:rsidP="00487688">
      <w:pPr>
        <w:pBdr>
          <w:top w:val="nil"/>
          <w:left w:val="nil"/>
          <w:bottom w:val="nil"/>
          <w:right w:val="nil"/>
          <w:between w:val="nil"/>
          <w:bar w:val="nil"/>
        </w:pBdr>
        <w:spacing w:after="120"/>
        <w:rPr>
          <w:rFonts w:eastAsia="Times New Roman" w:cs="Times New Roman"/>
          <w:color w:val="000000"/>
          <w:szCs w:val="24"/>
          <w:u w:val="single" w:color="000000"/>
          <w:bdr w:val="nil"/>
          <w:lang w:val="en-US"/>
        </w:rPr>
      </w:pPr>
      <w:r w:rsidRPr="00B77B6C">
        <w:rPr>
          <w:rFonts w:eastAsia="Calibri" w:cs="Calibri"/>
          <w:color w:val="000000"/>
          <w:szCs w:val="24"/>
          <w:u w:val="single" w:color="000000"/>
          <w:bdr w:val="nil"/>
          <w:lang w:val="en-US"/>
        </w:rPr>
        <w:t>Expected Impact:</w:t>
      </w:r>
    </w:p>
    <w:p w14:paraId="1A9B2243" w14:textId="77777777" w:rsidR="00487688" w:rsidRPr="00B77B6C" w:rsidRDefault="00487688" w:rsidP="00487688">
      <w:pPr>
        <w:pBdr>
          <w:top w:val="nil"/>
          <w:left w:val="nil"/>
          <w:bottom w:val="nil"/>
          <w:right w:val="nil"/>
          <w:between w:val="nil"/>
          <w:bar w:val="nil"/>
        </w:pBdr>
        <w:spacing w:after="120"/>
        <w:rPr>
          <w:rFonts w:eastAsia="Times New Roman" w:cs="Times New Roman"/>
          <w:color w:val="000000"/>
          <w:szCs w:val="24"/>
          <w:u w:color="000000"/>
          <w:bdr w:val="nil"/>
          <w:lang w:val="en-US"/>
        </w:rPr>
      </w:pPr>
      <w:r w:rsidRPr="00B77B6C">
        <w:rPr>
          <w:rFonts w:eastAsia="Calibri" w:cs="Calibri"/>
          <w:color w:val="000000"/>
          <w:szCs w:val="24"/>
          <w:u w:color="000000"/>
          <w:bdr w:val="nil"/>
          <w:lang w:val="en-US"/>
        </w:rPr>
        <w:t>Concrete development towards a user-driven and user-centric media value chain triggered by an alliance of media producers, media users, technology and cultural players.</w:t>
      </w:r>
    </w:p>
    <w:p w14:paraId="4C7E2F45" w14:textId="77777777" w:rsidR="00487688" w:rsidRPr="009E5B64" w:rsidRDefault="00487688" w:rsidP="005F0296">
      <w:pPr>
        <w:numPr>
          <w:ilvl w:val="0"/>
          <w:numId w:val="41"/>
        </w:numPr>
        <w:spacing w:after="120"/>
        <w:rPr>
          <w:szCs w:val="24"/>
        </w:rPr>
      </w:pPr>
      <w:r w:rsidRPr="009E5B64">
        <w:rPr>
          <w:szCs w:val="24"/>
        </w:rPr>
        <w:t>Validated new media services tested in real operational environments.</w:t>
      </w:r>
    </w:p>
    <w:p w14:paraId="1FE8361F" w14:textId="77777777" w:rsidR="00487688" w:rsidRPr="009E5B64" w:rsidRDefault="00487688" w:rsidP="005F0296">
      <w:pPr>
        <w:numPr>
          <w:ilvl w:val="0"/>
          <w:numId w:val="41"/>
        </w:numPr>
        <w:spacing w:after="120"/>
        <w:rPr>
          <w:szCs w:val="24"/>
        </w:rPr>
      </w:pPr>
      <w:r w:rsidRPr="009E5B64">
        <w:rPr>
          <w:szCs w:val="24"/>
        </w:rPr>
        <w:t xml:space="preserve">Improved users’ experiences and new solutions for access to media content </w:t>
      </w:r>
    </w:p>
    <w:p w14:paraId="2A7104C0" w14:textId="77777777" w:rsidR="00487688" w:rsidRPr="009E5B64" w:rsidRDefault="00487688" w:rsidP="005F0296">
      <w:pPr>
        <w:numPr>
          <w:ilvl w:val="0"/>
          <w:numId w:val="41"/>
        </w:numPr>
        <w:spacing w:after="120"/>
        <w:rPr>
          <w:szCs w:val="24"/>
        </w:rPr>
      </w:pPr>
      <w:r w:rsidRPr="009E5B64">
        <w:rPr>
          <w:szCs w:val="24"/>
        </w:rPr>
        <w:t>Open and interoperable solutions enabling a genuine Digital Single Market for media.</w:t>
      </w:r>
    </w:p>
    <w:p w14:paraId="4CD00A26" w14:textId="77777777" w:rsidR="00487688" w:rsidRPr="009E5B64" w:rsidRDefault="00487688" w:rsidP="005F0296">
      <w:pPr>
        <w:numPr>
          <w:ilvl w:val="0"/>
          <w:numId w:val="41"/>
        </w:numPr>
        <w:spacing w:after="120"/>
        <w:rPr>
          <w:szCs w:val="24"/>
        </w:rPr>
      </w:pPr>
      <w:r w:rsidRPr="009E5B64">
        <w:rPr>
          <w:szCs w:val="24"/>
        </w:rPr>
        <w:t>Improvement of the technological transfer from European technological SMEs to the media value chain.</w:t>
      </w:r>
    </w:p>
    <w:p w14:paraId="642229D2" w14:textId="77777777" w:rsidR="00487688" w:rsidRPr="00B77B6C" w:rsidRDefault="00487688" w:rsidP="005F0296">
      <w:pPr>
        <w:numPr>
          <w:ilvl w:val="0"/>
          <w:numId w:val="41"/>
        </w:numPr>
        <w:spacing w:after="120"/>
        <w:rPr>
          <w:szCs w:val="24"/>
        </w:rPr>
      </w:pPr>
      <w:r w:rsidRPr="00B77B6C">
        <w:rPr>
          <w:szCs w:val="24"/>
        </w:rPr>
        <w:t>An enhanced and enriched media ecosystem.</w:t>
      </w:r>
    </w:p>
    <w:p w14:paraId="0DAB4B36" w14:textId="6D92D52F" w:rsidR="00487688" w:rsidRPr="003A168E" w:rsidRDefault="00487688" w:rsidP="00487688">
      <w:pPr>
        <w:pBdr>
          <w:top w:val="nil"/>
          <w:left w:val="nil"/>
          <w:bottom w:val="nil"/>
          <w:right w:val="nil"/>
          <w:between w:val="nil"/>
          <w:bar w:val="nil"/>
        </w:pBdr>
        <w:spacing w:after="120"/>
        <w:rPr>
          <w:rFonts w:eastAsia="Calibri" w:cs="Calibri"/>
          <w:color w:val="000000"/>
          <w:szCs w:val="24"/>
          <w:u w:color="000000"/>
          <w:bdr w:val="nil"/>
          <w:lang w:val="en-US"/>
        </w:rPr>
      </w:pPr>
      <w:r w:rsidRPr="00B77B6C">
        <w:rPr>
          <w:rFonts w:eastAsia="Calibri" w:cs="Calibri"/>
          <w:color w:val="000000"/>
          <w:szCs w:val="24"/>
          <w:u w:val="single" w:color="000000"/>
          <w:bdr w:val="nil"/>
          <w:lang w:val="en-US"/>
        </w:rPr>
        <w:t>Type of actions</w:t>
      </w:r>
      <w:r w:rsidRPr="00B77B6C">
        <w:rPr>
          <w:rFonts w:eastAsia="Calibri" w:cs="Calibri"/>
          <w:color w:val="000000"/>
          <w:szCs w:val="24"/>
          <w:u w:color="000000"/>
          <w:bdr w:val="nil"/>
          <w:lang w:val="en-US"/>
        </w:rPr>
        <w:t>:  Innovation</w:t>
      </w:r>
      <w:r w:rsidR="003A168E">
        <w:rPr>
          <w:rFonts w:eastAsia="Calibri" w:cs="Calibri"/>
          <w:color w:val="000000"/>
          <w:szCs w:val="24"/>
          <w:u w:color="000000"/>
          <w:bdr w:val="nil"/>
          <w:lang w:val="en-US"/>
        </w:rPr>
        <w:t xml:space="preserve"> Action (subtopics a and b</w:t>
      </w:r>
      <w:r w:rsidR="009E5B64">
        <w:rPr>
          <w:rFonts w:eastAsia="Calibri" w:cs="Calibri"/>
          <w:color w:val="000000"/>
          <w:szCs w:val="24"/>
          <w:u w:color="000000"/>
          <w:bdr w:val="nil"/>
          <w:lang w:val="en-US"/>
        </w:rPr>
        <w:t xml:space="preserve">) </w:t>
      </w:r>
      <w:r w:rsidRPr="00B77B6C">
        <w:rPr>
          <w:rFonts w:eastAsia="Calibri" w:cs="Calibri"/>
          <w:color w:val="000000"/>
          <w:szCs w:val="24"/>
          <w:u w:color="000000"/>
          <w:bdr w:val="nil"/>
          <w:lang w:val="en-US"/>
        </w:rPr>
        <w:t xml:space="preserve">and </w:t>
      </w:r>
      <w:r w:rsidR="003A168E">
        <w:rPr>
          <w:rFonts w:eastAsia="Calibri" w:cs="Calibri"/>
          <w:color w:val="000000"/>
          <w:szCs w:val="24"/>
          <w:u w:color="000000"/>
          <w:bdr w:val="nil"/>
          <w:lang w:val="en-US"/>
        </w:rPr>
        <w:t>coordination action (subtopic c</w:t>
      </w:r>
      <w:r w:rsidRPr="00B77B6C">
        <w:rPr>
          <w:rFonts w:eastAsia="Calibri" w:cs="Calibri"/>
          <w:color w:val="000000"/>
          <w:szCs w:val="24"/>
          <w:u w:color="000000"/>
          <w:bdr w:val="nil"/>
          <w:lang w:val="en-US"/>
        </w:rPr>
        <w:t>)</w:t>
      </w:r>
    </w:p>
    <w:p w14:paraId="7F711BFF" w14:textId="77777777" w:rsidR="00487688" w:rsidRPr="00B77B6C" w:rsidRDefault="00487688" w:rsidP="00487688">
      <w:pPr>
        <w:pBdr>
          <w:top w:val="nil"/>
          <w:left w:val="nil"/>
          <w:bottom w:val="nil"/>
          <w:right w:val="nil"/>
          <w:between w:val="nil"/>
          <w:bar w:val="nil"/>
        </w:pBdr>
        <w:spacing w:after="120"/>
        <w:rPr>
          <w:rFonts w:eastAsia="Times New Roman" w:cs="Times New Roman"/>
          <w:color w:val="000000"/>
          <w:szCs w:val="24"/>
          <w:u w:color="000000"/>
          <w:bdr w:val="nil"/>
          <w:lang w:val="en-US"/>
        </w:rPr>
      </w:pPr>
      <w:r w:rsidRPr="00B77B6C">
        <w:rPr>
          <w:rFonts w:eastAsia="Calibri" w:cs="Calibri"/>
          <w:color w:val="000000"/>
          <w:szCs w:val="24"/>
          <w:u w:val="single" w:color="000000"/>
          <w:bdr w:val="nil"/>
          <w:lang w:val="en-US"/>
        </w:rPr>
        <w:t>Budget</w:t>
      </w:r>
      <w:r w:rsidRPr="00B77B6C">
        <w:rPr>
          <w:rFonts w:eastAsia="Calibri" w:cs="Calibri"/>
          <w:color w:val="000000"/>
          <w:szCs w:val="24"/>
          <w:u w:color="000000"/>
          <w:bdr w:val="nil"/>
          <w:lang w:val="en-US"/>
        </w:rPr>
        <w:t>: 17.5</w:t>
      </w:r>
      <w:r w:rsidRPr="00C852D0">
        <w:rPr>
          <w:rFonts w:eastAsia="Calibri" w:cs="Calibri"/>
          <w:color w:val="000000"/>
          <w:szCs w:val="24"/>
          <w:u w:color="000000"/>
          <w:bdr w:val="nil"/>
        </w:rPr>
        <w:t xml:space="preserve"> M€ </w:t>
      </w:r>
    </w:p>
    <w:p w14:paraId="314C0D7C" w14:textId="77777777" w:rsidR="00487688" w:rsidRPr="00B77B6C" w:rsidRDefault="00487688" w:rsidP="00487688">
      <w:pPr>
        <w:pBdr>
          <w:top w:val="nil"/>
          <w:left w:val="nil"/>
          <w:bottom w:val="nil"/>
          <w:right w:val="nil"/>
          <w:between w:val="nil"/>
          <w:bar w:val="nil"/>
        </w:pBdr>
        <w:spacing w:after="120"/>
        <w:rPr>
          <w:rFonts w:eastAsia="Times New Roman" w:cs="Times New Roman"/>
          <w:color w:val="000000"/>
          <w:szCs w:val="24"/>
          <w:u w:color="000000"/>
          <w:bdr w:val="nil"/>
          <w:lang w:val="en-US"/>
        </w:rPr>
      </w:pPr>
      <w:r w:rsidRPr="00B77B6C">
        <w:rPr>
          <w:rFonts w:eastAsia="Calibri" w:cs="Calibri"/>
          <w:color w:val="000000"/>
          <w:szCs w:val="24"/>
          <w:u w:color="000000"/>
          <w:bdr w:val="nil"/>
          <w:lang w:val="en-US"/>
        </w:rPr>
        <w:t>In all subtopics, at least one proposal will be selected.</w:t>
      </w:r>
    </w:p>
    <w:p w14:paraId="74AD072A" w14:textId="77777777" w:rsidR="00FF09C8" w:rsidRPr="00C375C4" w:rsidRDefault="00FF09C8" w:rsidP="00C375C4">
      <w:pPr>
        <w:pStyle w:val="TextValue"/>
      </w:pPr>
    </w:p>
    <w:p w14:paraId="249B23D3" w14:textId="77777777" w:rsidR="00ED27A1" w:rsidRPr="002E23DA" w:rsidRDefault="002E23DA">
      <w:pPr>
        <w:pStyle w:val="HeadingTwo"/>
        <w:rPr>
          <w:lang w:val="en-GB"/>
        </w:rPr>
      </w:pPr>
      <w:bookmarkStart w:id="45" w:name="_Toc532802448"/>
      <w:r w:rsidRPr="002E23DA">
        <w:rPr>
          <w:lang w:val="en-GB"/>
        </w:rPr>
        <w:t>Cross-cutting activities</w:t>
      </w:r>
      <w:bookmarkEnd w:id="45"/>
    </w:p>
    <w:p w14:paraId="6939E60E" w14:textId="4979F649" w:rsidR="00304B27" w:rsidRPr="000C2592" w:rsidRDefault="00304B27" w:rsidP="00C17D23">
      <w:pPr>
        <w:pStyle w:val="HeadingThree"/>
      </w:pPr>
      <w:bookmarkStart w:id="46" w:name="_Toc479005395"/>
      <w:bookmarkStart w:id="47" w:name="_Toc479083310"/>
      <w:bookmarkStart w:id="48" w:name="_Toc479083447"/>
      <w:bookmarkStart w:id="49" w:name="_Toc532802449"/>
      <w:r w:rsidRPr="000C2592">
        <w:t>ICT-</w:t>
      </w:r>
      <w:r>
        <w:t>45</w:t>
      </w:r>
      <w:r w:rsidRPr="000C2592">
        <w:t>-2020:</w:t>
      </w:r>
      <w:r w:rsidRPr="000C2592">
        <w:tab/>
        <w:t>Reinforcing European presence in international ICT standardisation: Standardisation Observatory and Support Facility</w:t>
      </w:r>
      <w:bookmarkEnd w:id="46"/>
      <w:bookmarkEnd w:id="47"/>
      <w:bookmarkEnd w:id="48"/>
      <w:bookmarkEnd w:id="49"/>
    </w:p>
    <w:p w14:paraId="6D3B86EB" w14:textId="77777777" w:rsidR="00304B27" w:rsidRPr="000C2592" w:rsidRDefault="00304B27" w:rsidP="00304B27">
      <w:pPr>
        <w:rPr>
          <w:szCs w:val="24"/>
        </w:rPr>
      </w:pPr>
    </w:p>
    <w:p w14:paraId="1FB3CB6D" w14:textId="77777777" w:rsidR="00304B27" w:rsidRPr="005E6D00" w:rsidRDefault="00304B27" w:rsidP="00304B27">
      <w:pPr>
        <w:rPr>
          <w:szCs w:val="24"/>
          <w:u w:val="single"/>
        </w:rPr>
      </w:pPr>
      <w:r w:rsidRPr="005E6D00">
        <w:rPr>
          <w:szCs w:val="24"/>
          <w:u w:val="single"/>
        </w:rPr>
        <w:t xml:space="preserve">Specific Challenge: </w:t>
      </w:r>
    </w:p>
    <w:p w14:paraId="4F8FD75C" w14:textId="77777777" w:rsidR="00304B27" w:rsidRPr="000C2592" w:rsidRDefault="00304B27" w:rsidP="00304B27">
      <w:pPr>
        <w:rPr>
          <w:szCs w:val="24"/>
        </w:rPr>
      </w:pPr>
      <w:r w:rsidRPr="000C2592">
        <w:rPr>
          <w:szCs w:val="24"/>
        </w:rPr>
        <w:t xml:space="preserve">Standards and interoperability for digital technologies play a crucial role as a foundation of an effective Digital Single Market. There are ever more bodies and organisations involved in ICT standard setting around the world. </w:t>
      </w:r>
      <w:r>
        <w:rPr>
          <w:szCs w:val="24"/>
        </w:rPr>
        <w:t>The challenge is to i</w:t>
      </w:r>
      <w:r w:rsidRPr="000C2592">
        <w:rPr>
          <w:szCs w:val="24"/>
        </w:rPr>
        <w:t xml:space="preserve">mprove cooperation, </w:t>
      </w:r>
      <w:r>
        <w:rPr>
          <w:szCs w:val="24"/>
        </w:rPr>
        <w:t>reinforce the</w:t>
      </w:r>
      <w:r w:rsidRPr="000C2592">
        <w:rPr>
          <w:szCs w:val="24"/>
        </w:rPr>
        <w:t xml:space="preserve"> involvement of European specialists and increase</w:t>
      </w:r>
      <w:r>
        <w:rPr>
          <w:szCs w:val="24"/>
        </w:rPr>
        <w:t xml:space="preserve"> the</w:t>
      </w:r>
      <w:r w:rsidRPr="000C2592">
        <w:rPr>
          <w:szCs w:val="24"/>
        </w:rPr>
        <w:t xml:space="preserve"> focus in order to ensure that the EU's priorities and the </w:t>
      </w:r>
      <w:r>
        <w:rPr>
          <w:szCs w:val="24"/>
        </w:rPr>
        <w:t>DSM</w:t>
      </w:r>
      <w:r w:rsidRPr="000C2592">
        <w:rPr>
          <w:szCs w:val="24"/>
        </w:rPr>
        <w:t xml:space="preserve"> perspectives are sufficiently represented in the entire spectrum of organisations. </w:t>
      </w:r>
    </w:p>
    <w:p w14:paraId="5C45B831" w14:textId="77777777" w:rsidR="00304B27" w:rsidRPr="005E6D00" w:rsidRDefault="00304B27" w:rsidP="00304B27">
      <w:pPr>
        <w:rPr>
          <w:szCs w:val="24"/>
          <w:u w:val="single"/>
        </w:rPr>
      </w:pPr>
      <w:r w:rsidRPr="005E6D00">
        <w:rPr>
          <w:szCs w:val="24"/>
          <w:u w:val="single"/>
        </w:rPr>
        <w:t>Scope:</w:t>
      </w:r>
    </w:p>
    <w:p w14:paraId="79B80C7C" w14:textId="56EECA1B" w:rsidR="00304B27" w:rsidRPr="000C2592" w:rsidRDefault="00304B27" w:rsidP="00304B27">
      <w:pPr>
        <w:rPr>
          <w:szCs w:val="24"/>
        </w:rPr>
      </w:pPr>
      <w:r w:rsidRPr="000C2592">
        <w:rPr>
          <w:szCs w:val="24"/>
        </w:rPr>
        <w:t xml:space="preserve">The aim is to reinforce the EU presence in the international ICT standardisation scene, by setting up a </w:t>
      </w:r>
      <w:r w:rsidRPr="000C2592">
        <w:rPr>
          <w:bCs/>
          <w:szCs w:val="24"/>
        </w:rPr>
        <w:t xml:space="preserve">standardisation observatory </w:t>
      </w:r>
      <w:r w:rsidRPr="000C2592">
        <w:rPr>
          <w:szCs w:val="24"/>
        </w:rPr>
        <w:t xml:space="preserve">and a </w:t>
      </w:r>
      <w:r w:rsidRPr="000C2592">
        <w:rPr>
          <w:bCs/>
          <w:szCs w:val="24"/>
        </w:rPr>
        <w:t>facility supporting the participation of key European specialists</w:t>
      </w:r>
      <w:r w:rsidRPr="000C2592">
        <w:rPr>
          <w:b/>
          <w:bCs/>
          <w:szCs w:val="24"/>
        </w:rPr>
        <w:t xml:space="preserve"> </w:t>
      </w:r>
      <w:r w:rsidR="00F25C70">
        <w:rPr>
          <w:szCs w:val="24"/>
        </w:rPr>
        <w:t>(especially from SMEs</w:t>
      </w:r>
      <w:r w:rsidRPr="000C2592">
        <w:rPr>
          <w:szCs w:val="24"/>
        </w:rPr>
        <w:t xml:space="preserve"> and Academia) in key international and global SDOs and consortia. </w:t>
      </w:r>
    </w:p>
    <w:p w14:paraId="24C3E556" w14:textId="77777777" w:rsidR="00304B27" w:rsidRPr="000C2592" w:rsidRDefault="00304B27" w:rsidP="00304B27">
      <w:pPr>
        <w:rPr>
          <w:szCs w:val="24"/>
        </w:rPr>
      </w:pPr>
      <w:r w:rsidRPr="000C2592">
        <w:rPr>
          <w:szCs w:val="24"/>
        </w:rPr>
        <w:lastRenderedPageBreak/>
        <w:t xml:space="preserve">Key tasks to be carried out are: </w:t>
      </w:r>
    </w:p>
    <w:p w14:paraId="0A41EA7D" w14:textId="77777777" w:rsidR="00304B27" w:rsidRPr="000C2592" w:rsidRDefault="00304B27" w:rsidP="000F2D51">
      <w:pPr>
        <w:pStyle w:val="Paragrafoelenco"/>
        <w:numPr>
          <w:ilvl w:val="0"/>
          <w:numId w:val="35"/>
        </w:numPr>
        <w:contextualSpacing/>
        <w:rPr>
          <w:szCs w:val="24"/>
        </w:rPr>
      </w:pPr>
      <w:r w:rsidRPr="000C2592">
        <w:rPr>
          <w:szCs w:val="24"/>
        </w:rPr>
        <w:t>Mapping of the relevant activities in international ICT standardisation where reinforced European resources are needed. When relevant hosting standardisation meetings and workshops in Europe.</w:t>
      </w:r>
    </w:p>
    <w:p w14:paraId="1DCD7383" w14:textId="77777777" w:rsidR="00304B27" w:rsidRPr="000C2592" w:rsidRDefault="00304B27" w:rsidP="000F2D51">
      <w:pPr>
        <w:pStyle w:val="Paragrafoelenco"/>
        <w:numPr>
          <w:ilvl w:val="0"/>
          <w:numId w:val="35"/>
        </w:numPr>
        <w:contextualSpacing/>
        <w:rPr>
          <w:szCs w:val="24"/>
        </w:rPr>
      </w:pPr>
      <w:r w:rsidRPr="000C2592">
        <w:rPr>
          <w:szCs w:val="24"/>
        </w:rPr>
        <w:t xml:space="preserve">Setting up of a management facility to support participation and leadership (e.g. chairing of technical committees) of key European specialists (incl. from SMES and academia) in those organisations and technical bodies identified. </w:t>
      </w:r>
      <w:r>
        <w:rPr>
          <w:szCs w:val="24"/>
        </w:rPr>
        <w:t>The aim should be to</w:t>
      </w:r>
      <w:r w:rsidRPr="000C2592">
        <w:rPr>
          <w:szCs w:val="24"/>
        </w:rPr>
        <w:t xml:space="preserve"> achiev</w:t>
      </w:r>
      <w:r>
        <w:rPr>
          <w:szCs w:val="24"/>
        </w:rPr>
        <w:t>e</w:t>
      </w:r>
      <w:r w:rsidRPr="000C2592">
        <w:rPr>
          <w:szCs w:val="24"/>
        </w:rPr>
        <w:t xml:space="preserve"> critical mass from industry, including SMEs and Startups, and academia for emerging standardisation activities. </w:t>
      </w:r>
    </w:p>
    <w:p w14:paraId="6DD5219C" w14:textId="77777777" w:rsidR="00304B27" w:rsidRPr="000C2592" w:rsidRDefault="00304B27" w:rsidP="000F2D51">
      <w:pPr>
        <w:pStyle w:val="Paragrafoelenco"/>
        <w:numPr>
          <w:ilvl w:val="0"/>
          <w:numId w:val="35"/>
        </w:numPr>
        <w:contextualSpacing/>
        <w:rPr>
          <w:szCs w:val="24"/>
        </w:rPr>
      </w:pPr>
      <w:r w:rsidRPr="000C2592">
        <w:rPr>
          <w:szCs w:val="24"/>
        </w:rPr>
        <w:t>Liaise with relevant on-going developments in EU and national funded R&amp;I projects, in particular with projects having identified standardisation output or with potential relevant results, including as well other coordination and support actions, and relevant PPPs.</w:t>
      </w:r>
    </w:p>
    <w:p w14:paraId="24774048" w14:textId="77777777" w:rsidR="00304B27" w:rsidRPr="000C2592" w:rsidRDefault="00304B27" w:rsidP="00304B27">
      <w:pPr>
        <w:pStyle w:val="Paragrafoelenco"/>
        <w:ind w:left="360"/>
        <w:rPr>
          <w:szCs w:val="24"/>
        </w:rPr>
      </w:pPr>
    </w:p>
    <w:p w14:paraId="0DE9BF22" w14:textId="77777777" w:rsidR="00304B27" w:rsidRPr="000C2592" w:rsidRDefault="00304B27" w:rsidP="00304B27">
      <w:pPr>
        <w:pStyle w:val="Paragrafoelenco"/>
        <w:ind w:left="0"/>
        <w:rPr>
          <w:szCs w:val="24"/>
        </w:rPr>
      </w:pPr>
      <w:r w:rsidRPr="000C2592">
        <w:rPr>
          <w:szCs w:val="24"/>
        </w:rPr>
        <w:t>This action allows for the provision of financial support to third parties in line with the conditions set out in Part K of the General Annexes, in particular regarding the participation of European specialists in international SDOs. The consortium will define the process that will lead to a selection of an additional pool of specialists that may be needed to fulfil the scope of the proposal. In addition ad-hoc selection processes may be required. Financial support for these specialists will be typically in the order of EUR 1.000 – 10.000 per action by third party.</w:t>
      </w:r>
    </w:p>
    <w:p w14:paraId="5B563EEF" w14:textId="77777777" w:rsidR="00304B27" w:rsidRPr="000C2592" w:rsidRDefault="00304B27" w:rsidP="00304B27">
      <w:pPr>
        <w:pStyle w:val="Paragrafoelenco"/>
        <w:ind w:left="0"/>
        <w:rPr>
          <w:szCs w:val="24"/>
        </w:rPr>
      </w:pPr>
      <w:r w:rsidRPr="000C2592">
        <w:rPr>
          <w:szCs w:val="24"/>
        </w:rPr>
        <w:t>The proposal should take into account the previous activities carried out on the observatory and facilities for funding experts within the topic ICT-40-2017.</w:t>
      </w:r>
    </w:p>
    <w:p w14:paraId="16B950E3" w14:textId="77777777" w:rsidR="00304B27" w:rsidRPr="000C2592" w:rsidRDefault="00304B27" w:rsidP="00304B27">
      <w:pPr>
        <w:pStyle w:val="Paragrafoelenco"/>
        <w:ind w:left="0"/>
        <w:rPr>
          <w:szCs w:val="24"/>
        </w:rPr>
      </w:pPr>
      <w:r w:rsidRPr="000C2592">
        <w:rPr>
          <w:szCs w:val="24"/>
        </w:rPr>
        <w:t xml:space="preserve">The Commission considers that proposals should cover a period of at least three years. </w:t>
      </w:r>
    </w:p>
    <w:p w14:paraId="41452156" w14:textId="77777777" w:rsidR="00304B27" w:rsidRPr="005E6D00" w:rsidRDefault="00304B27" w:rsidP="00304B27">
      <w:pPr>
        <w:pStyle w:val="Paragrafoelenco"/>
        <w:ind w:left="142" w:hanging="142"/>
        <w:rPr>
          <w:szCs w:val="24"/>
          <w:u w:val="single"/>
        </w:rPr>
      </w:pPr>
      <w:r w:rsidRPr="005E6D00">
        <w:rPr>
          <w:szCs w:val="24"/>
          <w:u w:val="single"/>
        </w:rPr>
        <w:t>Expected Impact:</w:t>
      </w:r>
    </w:p>
    <w:p w14:paraId="2C833028" w14:textId="77777777" w:rsidR="00304B27" w:rsidRPr="000C2592" w:rsidRDefault="00304B27" w:rsidP="00304B27">
      <w:pPr>
        <w:pStyle w:val="Paragrafoelenco"/>
        <w:ind w:left="284" w:hanging="284"/>
        <w:rPr>
          <w:szCs w:val="24"/>
        </w:rPr>
      </w:pPr>
      <w:r w:rsidRPr="000C2592">
        <w:rPr>
          <w:szCs w:val="24"/>
        </w:rPr>
        <w:t xml:space="preserve">• </w:t>
      </w:r>
      <w:r w:rsidRPr="000C2592">
        <w:rPr>
          <w:szCs w:val="24"/>
        </w:rPr>
        <w:tab/>
        <w:t xml:space="preserve">Identification of ICT standardisation areas which need European intervention and proposal of actions to address them; </w:t>
      </w:r>
    </w:p>
    <w:p w14:paraId="3FDB3C28" w14:textId="77777777" w:rsidR="00304B27" w:rsidRPr="000C2592" w:rsidRDefault="00304B27" w:rsidP="00304B27">
      <w:pPr>
        <w:pStyle w:val="Paragrafoelenco"/>
        <w:ind w:left="284" w:hanging="284"/>
        <w:rPr>
          <w:szCs w:val="24"/>
        </w:rPr>
      </w:pPr>
      <w:r w:rsidRPr="000C2592">
        <w:rPr>
          <w:szCs w:val="24"/>
        </w:rPr>
        <w:t xml:space="preserve">• </w:t>
      </w:r>
      <w:r w:rsidRPr="000C2592">
        <w:rPr>
          <w:szCs w:val="24"/>
        </w:rPr>
        <w:tab/>
        <w:t xml:space="preserve">Engagement of required stakeholders and experts to ensure lasting impact; </w:t>
      </w:r>
    </w:p>
    <w:p w14:paraId="589FAB43" w14:textId="77777777" w:rsidR="00304B27" w:rsidRPr="000C2592" w:rsidRDefault="00304B27" w:rsidP="00304B27">
      <w:pPr>
        <w:pStyle w:val="Paragrafoelenco"/>
        <w:ind w:left="284" w:hanging="284"/>
        <w:rPr>
          <w:szCs w:val="24"/>
        </w:rPr>
      </w:pPr>
      <w:r w:rsidRPr="000C2592">
        <w:rPr>
          <w:szCs w:val="24"/>
        </w:rPr>
        <w:t xml:space="preserve">• </w:t>
      </w:r>
      <w:r w:rsidRPr="000C2592">
        <w:rPr>
          <w:szCs w:val="24"/>
        </w:rPr>
        <w:tab/>
        <w:t xml:space="preserve">Increase the influence or Europe into international ICT standardisation, ensuring promotion of European requirements and interests; </w:t>
      </w:r>
    </w:p>
    <w:p w14:paraId="007A164A" w14:textId="77777777" w:rsidR="00304B27" w:rsidRPr="000C2592" w:rsidRDefault="00304B27" w:rsidP="00304B27">
      <w:pPr>
        <w:pStyle w:val="Paragrafoelenco"/>
        <w:ind w:left="284" w:hanging="284"/>
        <w:rPr>
          <w:szCs w:val="24"/>
        </w:rPr>
      </w:pPr>
      <w:r w:rsidRPr="000C2592">
        <w:rPr>
          <w:szCs w:val="24"/>
        </w:rPr>
        <w:t xml:space="preserve">• </w:t>
      </w:r>
      <w:r w:rsidRPr="000C2592">
        <w:rPr>
          <w:szCs w:val="24"/>
        </w:rPr>
        <w:tab/>
        <w:t xml:space="preserve">Set-up of a facility to support participation of European experts in international ICT SDOs and technical bodies. </w:t>
      </w:r>
    </w:p>
    <w:p w14:paraId="66B5CC67" w14:textId="77777777" w:rsidR="00304B27" w:rsidRPr="000C2592" w:rsidRDefault="00304B27" w:rsidP="00304B27">
      <w:pPr>
        <w:pStyle w:val="Paragrafoelenco"/>
        <w:ind w:left="284" w:hanging="284"/>
        <w:rPr>
          <w:szCs w:val="24"/>
        </w:rPr>
      </w:pPr>
      <w:r w:rsidRPr="000C2592">
        <w:rPr>
          <w:szCs w:val="24"/>
        </w:rPr>
        <w:t xml:space="preserve">• </w:t>
      </w:r>
      <w:r w:rsidRPr="000C2592">
        <w:rPr>
          <w:szCs w:val="24"/>
        </w:rPr>
        <w:tab/>
        <w:t xml:space="preserve">Increase the participation of European experts in international ICT Standardisation activities to support European interests. </w:t>
      </w:r>
    </w:p>
    <w:p w14:paraId="676F7C1C" w14:textId="77777777" w:rsidR="00304B27" w:rsidRPr="000C2592" w:rsidRDefault="00304B27" w:rsidP="00304B27">
      <w:pPr>
        <w:pStyle w:val="Paragrafoelenco"/>
        <w:ind w:left="284" w:hanging="284"/>
        <w:rPr>
          <w:szCs w:val="24"/>
        </w:rPr>
      </w:pPr>
      <w:r w:rsidRPr="000C2592">
        <w:rPr>
          <w:szCs w:val="24"/>
        </w:rPr>
        <w:t xml:space="preserve">• </w:t>
      </w:r>
      <w:r w:rsidRPr="000C2592">
        <w:rPr>
          <w:szCs w:val="24"/>
        </w:rPr>
        <w:tab/>
        <w:t xml:space="preserve">Getting working items at the right time into the right technical bodies in international SDOs, fora and consortia. </w:t>
      </w:r>
    </w:p>
    <w:p w14:paraId="3AF92AAB" w14:textId="77777777" w:rsidR="00304B27" w:rsidRPr="000C2592" w:rsidRDefault="00304B27" w:rsidP="00304B27">
      <w:pPr>
        <w:pStyle w:val="Paragrafoelenco"/>
        <w:ind w:left="284" w:hanging="284"/>
        <w:rPr>
          <w:szCs w:val="24"/>
        </w:rPr>
      </w:pPr>
      <w:r w:rsidRPr="000C2592">
        <w:rPr>
          <w:szCs w:val="24"/>
        </w:rPr>
        <w:lastRenderedPageBreak/>
        <w:t xml:space="preserve">• Synergies with other similar initiatives or European players including from EU (and national) funded R&amp;I projects </w:t>
      </w:r>
    </w:p>
    <w:p w14:paraId="03E6BC90" w14:textId="77777777" w:rsidR="00304B27" w:rsidRPr="000C2592" w:rsidRDefault="00304B27" w:rsidP="00304B27">
      <w:pPr>
        <w:pStyle w:val="Paragrafoelenco"/>
        <w:ind w:left="284" w:hanging="284"/>
        <w:rPr>
          <w:szCs w:val="24"/>
        </w:rPr>
      </w:pPr>
      <w:r w:rsidRPr="000C2592">
        <w:rPr>
          <w:szCs w:val="24"/>
        </w:rPr>
        <w:t xml:space="preserve">• </w:t>
      </w:r>
      <w:r w:rsidRPr="000C2592">
        <w:rPr>
          <w:szCs w:val="24"/>
        </w:rPr>
        <w:tab/>
        <w:t>Common positions of European stakeholders in international ICT standardisation.</w:t>
      </w:r>
    </w:p>
    <w:p w14:paraId="45DC9D01" w14:textId="77777777" w:rsidR="00304B27" w:rsidRPr="000C2592" w:rsidRDefault="00304B27" w:rsidP="00304B27">
      <w:pPr>
        <w:pStyle w:val="TextValue"/>
      </w:pPr>
      <w:r w:rsidRPr="000C2592">
        <w:rPr>
          <w:u w:val="single"/>
        </w:rPr>
        <w:t>Type of Action</w:t>
      </w:r>
      <w:r w:rsidRPr="000C2592">
        <w:t>: CSA</w:t>
      </w:r>
    </w:p>
    <w:p w14:paraId="6EBA19AF" w14:textId="4A1BFB53" w:rsidR="00ED27A1" w:rsidRDefault="00304B27" w:rsidP="00232A7C">
      <w:pPr>
        <w:pStyle w:val="TextValue"/>
        <w:rPr>
          <w:color w:val="000000"/>
        </w:rPr>
      </w:pPr>
      <w:r w:rsidRPr="000C2592">
        <w:rPr>
          <w:u w:val="single"/>
        </w:rPr>
        <w:t>Budget:</w:t>
      </w:r>
      <w:r w:rsidRPr="000C2592">
        <w:t xml:space="preserve"> </w:t>
      </w:r>
      <w:r w:rsidR="00232A7C">
        <w:t>4 M€</w:t>
      </w:r>
      <w:r w:rsidR="00232A7C">
        <w:rPr>
          <w:color w:val="000000"/>
        </w:rPr>
        <w:t xml:space="preserve"> </w:t>
      </w:r>
    </w:p>
    <w:p w14:paraId="2E8583C8" w14:textId="10C15AD1" w:rsidR="006E2256" w:rsidRPr="001B28A7" w:rsidRDefault="006E2256" w:rsidP="006E2256">
      <w:pPr>
        <w:pStyle w:val="HeadingTwo"/>
        <w:rPr>
          <w:highlight w:val="yellow"/>
          <w:lang w:val="en-GB"/>
        </w:rPr>
      </w:pPr>
      <w:bookmarkStart w:id="50" w:name="_Toc532802450"/>
      <w:r w:rsidRPr="001B28A7">
        <w:rPr>
          <w:highlight w:val="yellow"/>
          <w:lang w:val="en-GB"/>
        </w:rPr>
        <w:t>International cooperation Activities</w:t>
      </w:r>
      <w:bookmarkEnd w:id="50"/>
    </w:p>
    <w:p w14:paraId="586EF5E1" w14:textId="2A03AF34" w:rsidR="00E22E06" w:rsidRPr="001B28A7" w:rsidRDefault="00E22E06" w:rsidP="00E22E06">
      <w:pPr>
        <w:pStyle w:val="HeadingThree"/>
        <w:rPr>
          <w:highlight w:val="yellow"/>
        </w:rPr>
      </w:pPr>
      <w:bookmarkStart w:id="51" w:name="_Toc532802451"/>
      <w:r w:rsidRPr="001B28A7">
        <w:rPr>
          <w:highlight w:val="yellow"/>
        </w:rPr>
        <w:t>ICT-zz-2020:</w:t>
      </w:r>
      <w:r w:rsidRPr="001B28A7">
        <w:rPr>
          <w:highlight w:val="yellow"/>
        </w:rPr>
        <w:tab/>
        <w:t>International cooperation Activities</w:t>
      </w:r>
      <w:bookmarkEnd w:id="51"/>
    </w:p>
    <w:p w14:paraId="1D80EAF8" w14:textId="4D502F86" w:rsidR="00E22E06" w:rsidRPr="001B28A7" w:rsidRDefault="00E22E06" w:rsidP="00E22E06">
      <w:pPr>
        <w:rPr>
          <w:szCs w:val="24"/>
          <w:highlight w:val="yellow"/>
          <w:u w:val="single"/>
        </w:rPr>
      </w:pPr>
      <w:r w:rsidRPr="001B28A7">
        <w:rPr>
          <w:szCs w:val="24"/>
          <w:highlight w:val="yellow"/>
          <w:u w:val="single"/>
        </w:rPr>
        <w:t>Specific Challenge:</w:t>
      </w:r>
      <w:r w:rsidRPr="001B28A7">
        <w:rPr>
          <w:szCs w:val="24"/>
          <w:highlight w:val="yellow"/>
        </w:rPr>
        <w:t xml:space="preserve"> </w:t>
      </w:r>
      <w:r w:rsidR="001B28A7" w:rsidRPr="001B28A7">
        <w:rPr>
          <w:szCs w:val="24"/>
          <w:highlight w:val="yellow"/>
        </w:rPr>
        <w:t>supporting digitisation in low and middle income countries</w:t>
      </w:r>
      <w:r w:rsidRPr="001B28A7">
        <w:rPr>
          <w:szCs w:val="24"/>
          <w:highlight w:val="yellow"/>
          <w:u w:val="single"/>
        </w:rPr>
        <w:t xml:space="preserve"> </w:t>
      </w:r>
    </w:p>
    <w:p w14:paraId="5166267C" w14:textId="40BD303D" w:rsidR="00E22E06" w:rsidRPr="001B28A7" w:rsidRDefault="00E22E06" w:rsidP="00E22E06">
      <w:pPr>
        <w:rPr>
          <w:szCs w:val="24"/>
          <w:highlight w:val="yellow"/>
          <w:u w:val="single"/>
        </w:rPr>
      </w:pPr>
      <w:r w:rsidRPr="001B28A7">
        <w:rPr>
          <w:szCs w:val="24"/>
          <w:highlight w:val="yellow"/>
          <w:u w:val="single"/>
        </w:rPr>
        <w:t xml:space="preserve">Scope: </w:t>
      </w:r>
      <w:r w:rsidR="00F66621" w:rsidRPr="001B28A7">
        <w:rPr>
          <w:szCs w:val="24"/>
          <w:highlight w:val="yellow"/>
        </w:rPr>
        <w:t>tbd</w:t>
      </w:r>
    </w:p>
    <w:p w14:paraId="24326597" w14:textId="0A019884" w:rsidR="00E22E06" w:rsidRPr="001B28A7" w:rsidRDefault="00E22E06" w:rsidP="00E22E06">
      <w:pPr>
        <w:pStyle w:val="Paragrafoelenco"/>
        <w:ind w:left="142" w:hanging="142"/>
        <w:rPr>
          <w:szCs w:val="24"/>
          <w:highlight w:val="yellow"/>
          <w:u w:val="single"/>
        </w:rPr>
      </w:pPr>
      <w:r w:rsidRPr="001B28A7">
        <w:rPr>
          <w:szCs w:val="24"/>
          <w:highlight w:val="yellow"/>
          <w:u w:val="single"/>
        </w:rPr>
        <w:t xml:space="preserve">Expected Impact: </w:t>
      </w:r>
      <w:r w:rsidR="00F66621" w:rsidRPr="001B28A7">
        <w:rPr>
          <w:szCs w:val="24"/>
          <w:highlight w:val="yellow"/>
        </w:rPr>
        <w:t>tbd</w:t>
      </w:r>
    </w:p>
    <w:p w14:paraId="658AB5C0" w14:textId="02ADF843" w:rsidR="00E22E06" w:rsidRPr="001B28A7" w:rsidRDefault="00E22E06" w:rsidP="00E22E06">
      <w:pPr>
        <w:pStyle w:val="TextValue"/>
        <w:rPr>
          <w:highlight w:val="yellow"/>
        </w:rPr>
      </w:pPr>
      <w:r w:rsidRPr="001B28A7">
        <w:rPr>
          <w:highlight w:val="yellow"/>
          <w:u w:val="single"/>
        </w:rPr>
        <w:t>Type of Action</w:t>
      </w:r>
      <w:r w:rsidRPr="001B28A7">
        <w:rPr>
          <w:highlight w:val="yellow"/>
        </w:rPr>
        <w:t xml:space="preserve">: </w:t>
      </w:r>
      <w:r w:rsidR="00F66621" w:rsidRPr="001B28A7">
        <w:rPr>
          <w:highlight w:val="yellow"/>
        </w:rPr>
        <w:t>tbd</w:t>
      </w:r>
    </w:p>
    <w:p w14:paraId="21246E56" w14:textId="4471EFD8" w:rsidR="00E22E06" w:rsidRDefault="00E22E06" w:rsidP="00E22E06">
      <w:pPr>
        <w:pStyle w:val="TextValue"/>
        <w:rPr>
          <w:color w:val="000000"/>
        </w:rPr>
      </w:pPr>
      <w:r w:rsidRPr="001B28A7">
        <w:rPr>
          <w:highlight w:val="yellow"/>
          <w:u w:val="single"/>
        </w:rPr>
        <w:t>Budget:</w:t>
      </w:r>
      <w:r w:rsidRPr="001B28A7">
        <w:rPr>
          <w:highlight w:val="yellow"/>
        </w:rPr>
        <w:t xml:space="preserve"> </w:t>
      </w:r>
      <w:r w:rsidR="00F66621" w:rsidRPr="001B28A7">
        <w:rPr>
          <w:highlight w:val="yellow"/>
        </w:rPr>
        <w:t>tbd</w:t>
      </w:r>
    </w:p>
    <w:p w14:paraId="7AB30D9B" w14:textId="77777777" w:rsidR="00304B27" w:rsidRDefault="00304B27"/>
    <w:p w14:paraId="4C513FF8" w14:textId="77777777" w:rsidR="00ED27A1" w:rsidRPr="002E23DA" w:rsidRDefault="002E23DA">
      <w:pPr>
        <w:pStyle w:val="HeadingTwo"/>
        <w:rPr>
          <w:lang w:val="en-GB"/>
        </w:rPr>
      </w:pPr>
      <w:bookmarkStart w:id="52" w:name="_Toc532802452"/>
      <w:r w:rsidRPr="002E23DA">
        <w:rPr>
          <w:lang w:val="en-GB"/>
        </w:rPr>
        <w:t>Conditions for the Call - Information and Communication Technologies</w:t>
      </w:r>
      <w:bookmarkEnd w:id="52"/>
    </w:p>
    <w:p w14:paraId="640FDF23" w14:textId="77777777" w:rsidR="00ED27A1" w:rsidRDefault="002E23DA">
      <w:r>
        <w:rPr>
          <w:u w:val="single"/>
        </w:rPr>
        <w:t>Opening date(s), deadline(s), indicative budget(s):</w:t>
      </w:r>
      <w:r>
        <w:rPr>
          <w:vertAlign w:val="superscript"/>
        </w:rPr>
        <w:footnoteReference w:id="18"/>
      </w:r>
    </w:p>
    <w:p w14:paraId="19BD6FFC" w14:textId="00F70DB2" w:rsidR="00ED27A1" w:rsidRDefault="00ED27A1">
      <w:pPr>
        <w:spacing w:after="0" w:line="150" w:lineRule="auto"/>
      </w:pPr>
    </w:p>
    <w:tbl>
      <w:tblPr>
        <w:tblStyle w:val="Grigliatabella"/>
        <w:tblW w:w="10349" w:type="dxa"/>
        <w:tblInd w:w="-500" w:type="dxa"/>
        <w:tblLook w:val="04A0" w:firstRow="1" w:lastRow="0" w:firstColumn="1" w:lastColumn="0" w:noHBand="0" w:noVBand="1"/>
      </w:tblPr>
      <w:tblGrid>
        <w:gridCol w:w="1173"/>
        <w:gridCol w:w="1577"/>
        <w:gridCol w:w="4290"/>
        <w:gridCol w:w="1147"/>
        <w:gridCol w:w="1252"/>
        <w:gridCol w:w="910"/>
      </w:tblGrid>
      <w:tr w:rsidR="007F2B8B" w14:paraId="3E06E6E9" w14:textId="3B768A61" w:rsidTr="009C105A">
        <w:tc>
          <w:tcPr>
            <w:tcW w:w="1173" w:type="dxa"/>
          </w:tcPr>
          <w:p w14:paraId="0B5B4ADB" w14:textId="77777777" w:rsidR="007F2B8B" w:rsidRDefault="007F2B8B" w:rsidP="005B117D">
            <w:pPr>
              <w:pStyle w:val="TextValue"/>
            </w:pPr>
          </w:p>
        </w:tc>
        <w:tc>
          <w:tcPr>
            <w:tcW w:w="1577" w:type="dxa"/>
          </w:tcPr>
          <w:p w14:paraId="48535C3F" w14:textId="77777777" w:rsidR="007F2B8B" w:rsidRDefault="007F2B8B" w:rsidP="005B117D">
            <w:pPr>
              <w:pStyle w:val="TextValue"/>
            </w:pPr>
          </w:p>
        </w:tc>
        <w:tc>
          <w:tcPr>
            <w:tcW w:w="4290" w:type="dxa"/>
          </w:tcPr>
          <w:p w14:paraId="4106A891" w14:textId="77777777" w:rsidR="007F2B8B" w:rsidRDefault="007F2B8B" w:rsidP="005B117D">
            <w:pPr>
              <w:pStyle w:val="TextValue"/>
            </w:pPr>
            <w:r>
              <w:t>Topic</w:t>
            </w:r>
          </w:p>
        </w:tc>
        <w:tc>
          <w:tcPr>
            <w:tcW w:w="1147" w:type="dxa"/>
          </w:tcPr>
          <w:p w14:paraId="377D87B0" w14:textId="77777777" w:rsidR="007F2B8B" w:rsidRDefault="007F2B8B" w:rsidP="005B117D">
            <w:pPr>
              <w:pStyle w:val="TextValue"/>
              <w:jc w:val="center"/>
            </w:pPr>
            <w:r>
              <w:t>Open</w:t>
            </w:r>
          </w:p>
        </w:tc>
        <w:tc>
          <w:tcPr>
            <w:tcW w:w="1252" w:type="dxa"/>
          </w:tcPr>
          <w:p w14:paraId="65CB2993" w14:textId="2E513C70" w:rsidR="007F2B8B" w:rsidRDefault="00184294" w:rsidP="005B117D">
            <w:pPr>
              <w:pStyle w:val="TextValue"/>
              <w:jc w:val="center"/>
            </w:pPr>
            <w:r>
              <w:t>C</w:t>
            </w:r>
            <w:r w:rsidR="007F2B8B">
              <w:t>lose</w:t>
            </w:r>
          </w:p>
        </w:tc>
        <w:tc>
          <w:tcPr>
            <w:tcW w:w="910" w:type="dxa"/>
          </w:tcPr>
          <w:p w14:paraId="4DA77EDC" w14:textId="65A8F79F" w:rsidR="007F2B8B" w:rsidRDefault="007F2B8B" w:rsidP="005B117D">
            <w:pPr>
              <w:pStyle w:val="TextValue"/>
              <w:jc w:val="center"/>
            </w:pPr>
            <w:r>
              <w:t>Budget in M€</w:t>
            </w:r>
          </w:p>
        </w:tc>
      </w:tr>
      <w:tr w:rsidR="00427199" w14:paraId="411C07CB" w14:textId="2DBA8CAC" w:rsidTr="009C105A">
        <w:tc>
          <w:tcPr>
            <w:tcW w:w="1173" w:type="dxa"/>
            <w:vMerge w:val="restart"/>
          </w:tcPr>
          <w:p w14:paraId="29D551D0" w14:textId="77777777" w:rsidR="00427199" w:rsidRPr="00031CBA" w:rsidRDefault="00427199" w:rsidP="00B403E2">
            <w:pPr>
              <w:pStyle w:val="TextValue"/>
              <w:rPr>
                <w:b/>
              </w:rPr>
            </w:pPr>
          </w:p>
        </w:tc>
        <w:tc>
          <w:tcPr>
            <w:tcW w:w="1577" w:type="dxa"/>
            <w:vMerge w:val="restart"/>
          </w:tcPr>
          <w:p w14:paraId="77B051E1" w14:textId="77777777" w:rsidR="00427199" w:rsidRPr="00031CBA" w:rsidRDefault="00427199" w:rsidP="00B403E2">
            <w:pPr>
              <w:pStyle w:val="TextValue"/>
              <w:rPr>
                <w:b/>
              </w:rPr>
            </w:pPr>
            <w:r w:rsidRPr="00031CBA">
              <w:rPr>
                <w:b/>
              </w:rPr>
              <w:t>DEI</w:t>
            </w:r>
          </w:p>
        </w:tc>
        <w:tc>
          <w:tcPr>
            <w:tcW w:w="4290" w:type="dxa"/>
          </w:tcPr>
          <w:p w14:paraId="42422338" w14:textId="77777777" w:rsidR="00427199" w:rsidRDefault="00427199" w:rsidP="00B403E2">
            <w:pPr>
              <w:pStyle w:val="TextValue"/>
            </w:pPr>
            <w:r w:rsidRPr="003E3AE0">
              <w:t>ICT–09-2019-2020: Robotics in Application Areas and Coordination &amp; Support</w:t>
            </w:r>
          </w:p>
        </w:tc>
        <w:tc>
          <w:tcPr>
            <w:tcW w:w="1147" w:type="dxa"/>
          </w:tcPr>
          <w:p w14:paraId="7E4DE632" w14:textId="77777777" w:rsidR="00427199" w:rsidRDefault="00427199" w:rsidP="00B403E2">
            <w:pPr>
              <w:pStyle w:val="TextValue"/>
              <w:jc w:val="center"/>
            </w:pPr>
            <w:r>
              <w:t>October 2019</w:t>
            </w:r>
          </w:p>
        </w:tc>
        <w:tc>
          <w:tcPr>
            <w:tcW w:w="1252" w:type="dxa"/>
          </w:tcPr>
          <w:p w14:paraId="0D84F79D" w14:textId="77777777" w:rsidR="00427199" w:rsidRDefault="00427199" w:rsidP="00B403E2">
            <w:pPr>
              <w:pStyle w:val="TextValue"/>
              <w:jc w:val="center"/>
            </w:pPr>
            <w:r>
              <w:t>April 2020</w:t>
            </w:r>
          </w:p>
        </w:tc>
        <w:tc>
          <w:tcPr>
            <w:tcW w:w="910" w:type="dxa"/>
          </w:tcPr>
          <w:p w14:paraId="68B378A6" w14:textId="3A4FADC1" w:rsidR="00427199" w:rsidRDefault="00552403" w:rsidP="00B403E2">
            <w:pPr>
              <w:pStyle w:val="TextValue"/>
              <w:jc w:val="center"/>
            </w:pPr>
            <w:r>
              <w:t>87</w:t>
            </w:r>
          </w:p>
        </w:tc>
      </w:tr>
      <w:tr w:rsidR="00427199" w14:paraId="717151D1" w14:textId="48287429" w:rsidTr="009C105A">
        <w:tc>
          <w:tcPr>
            <w:tcW w:w="1173" w:type="dxa"/>
            <w:vMerge/>
          </w:tcPr>
          <w:p w14:paraId="6B63D4B4" w14:textId="77777777" w:rsidR="00427199" w:rsidRDefault="00427199" w:rsidP="00B403E2">
            <w:pPr>
              <w:pStyle w:val="TextValue"/>
            </w:pPr>
          </w:p>
        </w:tc>
        <w:tc>
          <w:tcPr>
            <w:tcW w:w="1577" w:type="dxa"/>
            <w:vMerge/>
          </w:tcPr>
          <w:p w14:paraId="6FE3F50C" w14:textId="77777777" w:rsidR="00427199" w:rsidRDefault="00427199" w:rsidP="00B403E2">
            <w:pPr>
              <w:pStyle w:val="TextValue"/>
            </w:pPr>
          </w:p>
        </w:tc>
        <w:tc>
          <w:tcPr>
            <w:tcW w:w="4290" w:type="dxa"/>
          </w:tcPr>
          <w:p w14:paraId="173CD0B6" w14:textId="4FADA049" w:rsidR="00427199" w:rsidRDefault="00427199" w:rsidP="00B403E2">
            <w:pPr>
              <w:pStyle w:val="TextValue"/>
            </w:pPr>
            <w:r w:rsidRPr="003E3AE0">
              <w:t xml:space="preserve">ICT-10-2019-2020: </w:t>
            </w:r>
            <w:r w:rsidR="00241F9A" w:rsidRPr="00241F9A">
              <w:t>Research and Innovation boosting promising robotics applications</w:t>
            </w:r>
          </w:p>
        </w:tc>
        <w:tc>
          <w:tcPr>
            <w:tcW w:w="1147" w:type="dxa"/>
          </w:tcPr>
          <w:p w14:paraId="131F99A1" w14:textId="77777777" w:rsidR="00427199" w:rsidRDefault="00427199" w:rsidP="00B403E2">
            <w:pPr>
              <w:pStyle w:val="TextValue"/>
              <w:jc w:val="center"/>
            </w:pPr>
            <w:r>
              <w:t>July 2019</w:t>
            </w:r>
          </w:p>
        </w:tc>
        <w:tc>
          <w:tcPr>
            <w:tcW w:w="1252" w:type="dxa"/>
          </w:tcPr>
          <w:p w14:paraId="3E558237" w14:textId="77777777" w:rsidR="00427199" w:rsidRDefault="00427199" w:rsidP="00B403E2">
            <w:pPr>
              <w:pStyle w:val="TextValue"/>
              <w:jc w:val="center"/>
            </w:pPr>
            <w:r>
              <w:t>January 2019</w:t>
            </w:r>
          </w:p>
        </w:tc>
        <w:tc>
          <w:tcPr>
            <w:tcW w:w="910" w:type="dxa"/>
          </w:tcPr>
          <w:p w14:paraId="52FD2C66" w14:textId="5D6F2044" w:rsidR="00427199" w:rsidRDefault="00427199" w:rsidP="00B403E2">
            <w:pPr>
              <w:pStyle w:val="TextValue"/>
              <w:jc w:val="center"/>
            </w:pPr>
            <w:r>
              <w:t>20</w:t>
            </w:r>
          </w:p>
        </w:tc>
      </w:tr>
      <w:tr w:rsidR="00427199" w14:paraId="39BA547E" w14:textId="559D2749" w:rsidTr="009C105A">
        <w:tc>
          <w:tcPr>
            <w:tcW w:w="1173" w:type="dxa"/>
            <w:vMerge/>
          </w:tcPr>
          <w:p w14:paraId="235CB6F7" w14:textId="77777777" w:rsidR="00427199" w:rsidRDefault="00427199" w:rsidP="00B403E2">
            <w:pPr>
              <w:pStyle w:val="TextValue"/>
            </w:pPr>
          </w:p>
        </w:tc>
        <w:tc>
          <w:tcPr>
            <w:tcW w:w="1577" w:type="dxa"/>
            <w:vMerge/>
          </w:tcPr>
          <w:p w14:paraId="36E3D4E8" w14:textId="77777777" w:rsidR="00427199" w:rsidRDefault="00427199" w:rsidP="00B403E2">
            <w:pPr>
              <w:pStyle w:val="TextValue"/>
            </w:pPr>
          </w:p>
        </w:tc>
        <w:tc>
          <w:tcPr>
            <w:tcW w:w="4290" w:type="dxa"/>
          </w:tcPr>
          <w:p w14:paraId="5D6BA471" w14:textId="4ADBD8F5" w:rsidR="00427199" w:rsidRDefault="00427199" w:rsidP="00B403E2">
            <w:pPr>
              <w:pStyle w:val="TextValue"/>
            </w:pPr>
            <w:r w:rsidRPr="003E3AE0">
              <w:t>ICT-XX-2020: Towards a vibrant European network of AI Excellence centres</w:t>
            </w:r>
          </w:p>
        </w:tc>
        <w:tc>
          <w:tcPr>
            <w:tcW w:w="1147" w:type="dxa"/>
          </w:tcPr>
          <w:p w14:paraId="05906CEE" w14:textId="77777777" w:rsidR="00427199" w:rsidRDefault="00427199" w:rsidP="00B403E2">
            <w:pPr>
              <w:pStyle w:val="TextValue"/>
              <w:jc w:val="center"/>
            </w:pPr>
            <w:r>
              <w:t>July 2019</w:t>
            </w:r>
          </w:p>
        </w:tc>
        <w:tc>
          <w:tcPr>
            <w:tcW w:w="1252" w:type="dxa"/>
          </w:tcPr>
          <w:p w14:paraId="10AF8CD4" w14:textId="77777777" w:rsidR="00427199" w:rsidRDefault="00427199" w:rsidP="00B403E2">
            <w:pPr>
              <w:pStyle w:val="TextValue"/>
              <w:jc w:val="center"/>
            </w:pPr>
            <w:r>
              <w:t>November 2019</w:t>
            </w:r>
          </w:p>
        </w:tc>
        <w:tc>
          <w:tcPr>
            <w:tcW w:w="910" w:type="dxa"/>
          </w:tcPr>
          <w:p w14:paraId="08F8FA62" w14:textId="0B35A7EC" w:rsidR="00427199" w:rsidRDefault="00427199" w:rsidP="00B403E2">
            <w:pPr>
              <w:pStyle w:val="TextValue"/>
              <w:jc w:val="center"/>
            </w:pPr>
            <w:r>
              <w:t>50</w:t>
            </w:r>
          </w:p>
        </w:tc>
      </w:tr>
      <w:tr w:rsidR="00427199" w14:paraId="2078FFBC" w14:textId="77777777" w:rsidTr="009C105A">
        <w:tc>
          <w:tcPr>
            <w:tcW w:w="1173" w:type="dxa"/>
            <w:vMerge/>
          </w:tcPr>
          <w:p w14:paraId="344D2412" w14:textId="77777777" w:rsidR="00427199" w:rsidRDefault="00427199" w:rsidP="00427199">
            <w:pPr>
              <w:pStyle w:val="TextValue"/>
            </w:pPr>
          </w:p>
        </w:tc>
        <w:tc>
          <w:tcPr>
            <w:tcW w:w="1577" w:type="dxa"/>
            <w:vMerge/>
          </w:tcPr>
          <w:p w14:paraId="0E6D906C" w14:textId="77777777" w:rsidR="00427199" w:rsidRDefault="00427199" w:rsidP="00427199">
            <w:pPr>
              <w:pStyle w:val="TextValue"/>
            </w:pPr>
          </w:p>
        </w:tc>
        <w:tc>
          <w:tcPr>
            <w:tcW w:w="4290" w:type="dxa"/>
          </w:tcPr>
          <w:p w14:paraId="1C4A3676" w14:textId="6BDC9769" w:rsidR="00427199" w:rsidRPr="003E3AE0" w:rsidRDefault="00427199" w:rsidP="00427199">
            <w:pPr>
              <w:pStyle w:val="TextValue"/>
            </w:pPr>
            <w:r w:rsidRPr="003A365C">
              <w:t>ICT-26-2018-20: Artificial Intelligence</w:t>
            </w:r>
            <w:r w:rsidR="009C105A">
              <w:t xml:space="preserve"> on demand platform</w:t>
            </w:r>
          </w:p>
        </w:tc>
        <w:tc>
          <w:tcPr>
            <w:tcW w:w="1147" w:type="dxa"/>
          </w:tcPr>
          <w:p w14:paraId="6617FB52" w14:textId="60ECEACD" w:rsidR="00427199" w:rsidRDefault="00427199" w:rsidP="00427199">
            <w:pPr>
              <w:pStyle w:val="TextValue"/>
              <w:jc w:val="center"/>
            </w:pPr>
            <w:r>
              <w:t>July 2019</w:t>
            </w:r>
          </w:p>
        </w:tc>
        <w:tc>
          <w:tcPr>
            <w:tcW w:w="1252" w:type="dxa"/>
          </w:tcPr>
          <w:p w14:paraId="41116A4E" w14:textId="7BF8AAC9" w:rsidR="00427199" w:rsidRDefault="00427199" w:rsidP="00427199">
            <w:pPr>
              <w:pStyle w:val="TextValue"/>
              <w:jc w:val="center"/>
            </w:pPr>
            <w:r>
              <w:t>November 2019</w:t>
            </w:r>
          </w:p>
        </w:tc>
        <w:tc>
          <w:tcPr>
            <w:tcW w:w="910" w:type="dxa"/>
          </w:tcPr>
          <w:p w14:paraId="5428134B" w14:textId="0DBCEBF1" w:rsidR="00427199" w:rsidRDefault="00427199" w:rsidP="00427199">
            <w:pPr>
              <w:pStyle w:val="TextValue"/>
              <w:jc w:val="center"/>
            </w:pPr>
            <w:r>
              <w:t>20</w:t>
            </w:r>
          </w:p>
        </w:tc>
      </w:tr>
      <w:tr w:rsidR="009C105A" w14:paraId="1E4D50EB" w14:textId="77777777" w:rsidTr="009C105A">
        <w:tc>
          <w:tcPr>
            <w:tcW w:w="1173" w:type="dxa"/>
            <w:vMerge/>
          </w:tcPr>
          <w:p w14:paraId="42EE9330" w14:textId="77777777" w:rsidR="009C105A" w:rsidRDefault="009C105A" w:rsidP="009C105A">
            <w:pPr>
              <w:pStyle w:val="TextValue"/>
            </w:pPr>
          </w:p>
        </w:tc>
        <w:tc>
          <w:tcPr>
            <w:tcW w:w="1577" w:type="dxa"/>
            <w:vMerge/>
          </w:tcPr>
          <w:p w14:paraId="559162EA" w14:textId="77777777" w:rsidR="009C105A" w:rsidRDefault="009C105A" w:rsidP="009C105A">
            <w:pPr>
              <w:pStyle w:val="TextValue"/>
            </w:pPr>
          </w:p>
        </w:tc>
        <w:tc>
          <w:tcPr>
            <w:tcW w:w="4290" w:type="dxa"/>
          </w:tcPr>
          <w:p w14:paraId="458C99FA" w14:textId="24BE0F4F" w:rsidR="009C105A" w:rsidRPr="003A365C" w:rsidRDefault="009C105A" w:rsidP="009C105A">
            <w:pPr>
              <w:pStyle w:val="TextValue"/>
            </w:pPr>
            <w:r w:rsidRPr="003E3AE0">
              <w:t xml:space="preserve">ICT-38-2020 Artificial intelligence for </w:t>
            </w:r>
            <w:r w:rsidRPr="003E3AE0">
              <w:lastRenderedPageBreak/>
              <w:t>manufacturing</w:t>
            </w:r>
          </w:p>
        </w:tc>
        <w:tc>
          <w:tcPr>
            <w:tcW w:w="1147" w:type="dxa"/>
          </w:tcPr>
          <w:p w14:paraId="3DFBE609" w14:textId="2A5E1228" w:rsidR="009C105A" w:rsidRDefault="009C105A" w:rsidP="009C105A">
            <w:pPr>
              <w:pStyle w:val="TextValue"/>
              <w:jc w:val="center"/>
            </w:pPr>
            <w:r>
              <w:lastRenderedPageBreak/>
              <w:t xml:space="preserve">July </w:t>
            </w:r>
            <w:r>
              <w:lastRenderedPageBreak/>
              <w:t>2019</w:t>
            </w:r>
          </w:p>
        </w:tc>
        <w:tc>
          <w:tcPr>
            <w:tcW w:w="1252" w:type="dxa"/>
          </w:tcPr>
          <w:p w14:paraId="03B4B56C" w14:textId="75EB54CE" w:rsidR="009C105A" w:rsidRDefault="009C105A" w:rsidP="009C105A">
            <w:pPr>
              <w:pStyle w:val="TextValue"/>
              <w:jc w:val="center"/>
            </w:pPr>
            <w:r>
              <w:lastRenderedPageBreak/>
              <w:t xml:space="preserve">November </w:t>
            </w:r>
            <w:r>
              <w:lastRenderedPageBreak/>
              <w:t>2019</w:t>
            </w:r>
          </w:p>
        </w:tc>
        <w:tc>
          <w:tcPr>
            <w:tcW w:w="910" w:type="dxa"/>
          </w:tcPr>
          <w:p w14:paraId="46A0B505" w14:textId="60215F97" w:rsidR="009C105A" w:rsidRDefault="009C105A" w:rsidP="009C105A">
            <w:pPr>
              <w:pStyle w:val="TextValue"/>
              <w:jc w:val="center"/>
            </w:pPr>
            <w:r>
              <w:lastRenderedPageBreak/>
              <w:t>49</w:t>
            </w:r>
          </w:p>
        </w:tc>
      </w:tr>
      <w:tr w:rsidR="009C105A" w14:paraId="0121A88E" w14:textId="52AA336E" w:rsidTr="009C105A">
        <w:tc>
          <w:tcPr>
            <w:tcW w:w="1173" w:type="dxa"/>
            <w:vMerge/>
          </w:tcPr>
          <w:p w14:paraId="3C483772" w14:textId="77777777" w:rsidR="009C105A" w:rsidRDefault="009C105A" w:rsidP="009C105A">
            <w:pPr>
              <w:pStyle w:val="TextValue"/>
            </w:pPr>
          </w:p>
        </w:tc>
        <w:tc>
          <w:tcPr>
            <w:tcW w:w="1577" w:type="dxa"/>
            <w:vMerge/>
          </w:tcPr>
          <w:p w14:paraId="3983E9CE" w14:textId="77777777" w:rsidR="009C105A" w:rsidRDefault="009C105A" w:rsidP="009C105A">
            <w:pPr>
              <w:pStyle w:val="TextValue"/>
            </w:pPr>
          </w:p>
        </w:tc>
        <w:tc>
          <w:tcPr>
            <w:tcW w:w="4290" w:type="dxa"/>
          </w:tcPr>
          <w:p w14:paraId="14AD5210" w14:textId="77777777" w:rsidR="009C105A" w:rsidRDefault="009C105A" w:rsidP="009C105A">
            <w:pPr>
              <w:pStyle w:val="TextValue"/>
            </w:pPr>
            <w:r w:rsidRPr="003E3AE0">
              <w:t>ICT-36-2020: Disruptive photonics technologies</w:t>
            </w:r>
          </w:p>
        </w:tc>
        <w:tc>
          <w:tcPr>
            <w:tcW w:w="1147" w:type="dxa"/>
          </w:tcPr>
          <w:p w14:paraId="5831FB90" w14:textId="77777777" w:rsidR="009C105A" w:rsidRDefault="009C105A" w:rsidP="009C105A">
            <w:pPr>
              <w:pStyle w:val="TextValue"/>
              <w:jc w:val="center"/>
            </w:pPr>
            <w:r>
              <w:t>July 2019</w:t>
            </w:r>
          </w:p>
        </w:tc>
        <w:tc>
          <w:tcPr>
            <w:tcW w:w="1252" w:type="dxa"/>
          </w:tcPr>
          <w:p w14:paraId="108CB5A8" w14:textId="77777777" w:rsidR="009C105A" w:rsidRDefault="009C105A" w:rsidP="009C105A">
            <w:pPr>
              <w:pStyle w:val="TextValue"/>
              <w:jc w:val="center"/>
            </w:pPr>
            <w:r>
              <w:t>January 2019</w:t>
            </w:r>
          </w:p>
        </w:tc>
        <w:tc>
          <w:tcPr>
            <w:tcW w:w="910" w:type="dxa"/>
          </w:tcPr>
          <w:p w14:paraId="6683D4C8" w14:textId="2477CCB2" w:rsidR="009C105A" w:rsidRDefault="009C105A" w:rsidP="009C105A">
            <w:pPr>
              <w:pStyle w:val="TextValue"/>
              <w:jc w:val="center"/>
            </w:pPr>
            <w:r>
              <w:t>47.5</w:t>
            </w:r>
          </w:p>
        </w:tc>
      </w:tr>
      <w:tr w:rsidR="009C105A" w14:paraId="494F1727" w14:textId="6A86E3FB" w:rsidTr="009C105A">
        <w:tc>
          <w:tcPr>
            <w:tcW w:w="1173" w:type="dxa"/>
            <w:vMerge/>
          </w:tcPr>
          <w:p w14:paraId="034BFDBF" w14:textId="77777777" w:rsidR="009C105A" w:rsidRDefault="009C105A" w:rsidP="009C105A">
            <w:pPr>
              <w:pStyle w:val="TextValue"/>
            </w:pPr>
          </w:p>
        </w:tc>
        <w:tc>
          <w:tcPr>
            <w:tcW w:w="1577" w:type="dxa"/>
            <w:vMerge/>
          </w:tcPr>
          <w:p w14:paraId="155237AC" w14:textId="77777777" w:rsidR="009C105A" w:rsidRDefault="009C105A" w:rsidP="009C105A">
            <w:pPr>
              <w:pStyle w:val="TextValue"/>
            </w:pPr>
          </w:p>
        </w:tc>
        <w:tc>
          <w:tcPr>
            <w:tcW w:w="4290" w:type="dxa"/>
          </w:tcPr>
          <w:p w14:paraId="0E2E71B4" w14:textId="77777777" w:rsidR="009C105A" w:rsidRDefault="009C105A" w:rsidP="009C105A">
            <w:pPr>
              <w:pStyle w:val="TextValue"/>
            </w:pPr>
            <w:r w:rsidRPr="003E3AE0">
              <w:t>ICT-37-2020: Advancing photonics technologies and application driven photonics components and the innovation ecosystem</w:t>
            </w:r>
          </w:p>
        </w:tc>
        <w:tc>
          <w:tcPr>
            <w:tcW w:w="1147" w:type="dxa"/>
          </w:tcPr>
          <w:p w14:paraId="26CCB1AA" w14:textId="77777777" w:rsidR="009C105A" w:rsidRDefault="009C105A" w:rsidP="009C105A">
            <w:pPr>
              <w:pStyle w:val="TextValue"/>
              <w:jc w:val="center"/>
            </w:pPr>
            <w:r>
              <w:t>October 2019</w:t>
            </w:r>
          </w:p>
        </w:tc>
        <w:tc>
          <w:tcPr>
            <w:tcW w:w="1252" w:type="dxa"/>
          </w:tcPr>
          <w:p w14:paraId="15C8897C" w14:textId="77777777" w:rsidR="009C105A" w:rsidRDefault="009C105A" w:rsidP="009C105A">
            <w:pPr>
              <w:pStyle w:val="TextValue"/>
              <w:jc w:val="center"/>
            </w:pPr>
            <w:r>
              <w:t>April 2020</w:t>
            </w:r>
          </w:p>
        </w:tc>
        <w:tc>
          <w:tcPr>
            <w:tcW w:w="910" w:type="dxa"/>
          </w:tcPr>
          <w:p w14:paraId="53E50087" w14:textId="22F498D7" w:rsidR="009C105A" w:rsidRDefault="009C105A" w:rsidP="009C105A">
            <w:pPr>
              <w:pStyle w:val="TextValue"/>
              <w:jc w:val="center"/>
            </w:pPr>
            <w:r>
              <w:t>49</w:t>
            </w:r>
          </w:p>
        </w:tc>
      </w:tr>
      <w:tr w:rsidR="009C105A" w14:paraId="1A0E0272" w14:textId="77777777" w:rsidTr="009C105A">
        <w:tc>
          <w:tcPr>
            <w:tcW w:w="1173" w:type="dxa"/>
            <w:vMerge/>
          </w:tcPr>
          <w:p w14:paraId="6C8115F9" w14:textId="77777777" w:rsidR="009C105A" w:rsidRDefault="009C105A" w:rsidP="009C105A">
            <w:pPr>
              <w:pStyle w:val="TextValue"/>
            </w:pPr>
          </w:p>
        </w:tc>
        <w:tc>
          <w:tcPr>
            <w:tcW w:w="1577" w:type="dxa"/>
            <w:vMerge/>
          </w:tcPr>
          <w:p w14:paraId="2F34DDA8" w14:textId="77777777" w:rsidR="009C105A" w:rsidRDefault="009C105A" w:rsidP="009C105A">
            <w:pPr>
              <w:pStyle w:val="TextValue"/>
            </w:pPr>
          </w:p>
        </w:tc>
        <w:tc>
          <w:tcPr>
            <w:tcW w:w="4290" w:type="dxa"/>
          </w:tcPr>
          <w:p w14:paraId="1A283499" w14:textId="77777777" w:rsidR="009C105A" w:rsidRDefault="009C105A" w:rsidP="009C105A">
            <w:pPr>
              <w:pStyle w:val="TextValue"/>
            </w:pPr>
            <w:r w:rsidRPr="003A365C">
              <w:t>ICT-xx-2020: Software Technologies</w:t>
            </w:r>
          </w:p>
        </w:tc>
        <w:tc>
          <w:tcPr>
            <w:tcW w:w="1147" w:type="dxa"/>
          </w:tcPr>
          <w:p w14:paraId="13769EC3" w14:textId="17188906" w:rsidR="009C105A" w:rsidRDefault="00521264" w:rsidP="00521264">
            <w:pPr>
              <w:pStyle w:val="TextValue"/>
              <w:jc w:val="center"/>
            </w:pPr>
            <w:r>
              <w:t xml:space="preserve">July </w:t>
            </w:r>
            <w:r w:rsidR="009C105A">
              <w:t>2019</w:t>
            </w:r>
          </w:p>
        </w:tc>
        <w:tc>
          <w:tcPr>
            <w:tcW w:w="1252" w:type="dxa"/>
          </w:tcPr>
          <w:p w14:paraId="48B555C3" w14:textId="72B6DC24" w:rsidR="009C105A" w:rsidRDefault="00521264" w:rsidP="009C105A">
            <w:pPr>
              <w:pStyle w:val="TextValue"/>
              <w:jc w:val="center"/>
            </w:pPr>
            <w:r>
              <w:t xml:space="preserve">January </w:t>
            </w:r>
            <w:r w:rsidR="009C105A">
              <w:t>2020</w:t>
            </w:r>
          </w:p>
        </w:tc>
        <w:tc>
          <w:tcPr>
            <w:tcW w:w="910" w:type="dxa"/>
          </w:tcPr>
          <w:p w14:paraId="6FA7F925" w14:textId="77777777" w:rsidR="009C105A" w:rsidRDefault="009C105A" w:rsidP="009C105A">
            <w:pPr>
              <w:pStyle w:val="TextValue"/>
              <w:jc w:val="center"/>
            </w:pPr>
            <w:r>
              <w:t>30</w:t>
            </w:r>
          </w:p>
        </w:tc>
      </w:tr>
      <w:tr w:rsidR="009C105A" w14:paraId="29905D28" w14:textId="792DF3CC" w:rsidTr="009C105A">
        <w:tc>
          <w:tcPr>
            <w:tcW w:w="1173" w:type="dxa"/>
          </w:tcPr>
          <w:p w14:paraId="1A6BC036" w14:textId="77777777" w:rsidR="009C105A" w:rsidRPr="00031CBA" w:rsidRDefault="009C105A" w:rsidP="009C105A">
            <w:pPr>
              <w:pStyle w:val="TextValue"/>
              <w:rPr>
                <w:b/>
              </w:rPr>
            </w:pPr>
          </w:p>
        </w:tc>
        <w:tc>
          <w:tcPr>
            <w:tcW w:w="1577" w:type="dxa"/>
            <w:vMerge w:val="restart"/>
          </w:tcPr>
          <w:p w14:paraId="32B9949C" w14:textId="77777777" w:rsidR="009C105A" w:rsidRPr="00031CBA" w:rsidRDefault="009C105A" w:rsidP="009C105A">
            <w:pPr>
              <w:pStyle w:val="TextValue"/>
              <w:rPr>
                <w:b/>
              </w:rPr>
            </w:pPr>
            <w:r>
              <w:rPr>
                <w:b/>
              </w:rPr>
              <w:t>EDI</w:t>
            </w:r>
          </w:p>
        </w:tc>
        <w:tc>
          <w:tcPr>
            <w:tcW w:w="4290" w:type="dxa"/>
          </w:tcPr>
          <w:p w14:paraId="1486F8F8" w14:textId="77777777" w:rsidR="009C105A" w:rsidRDefault="009C105A" w:rsidP="009C105A">
            <w:pPr>
              <w:pStyle w:val="TextValue"/>
            </w:pPr>
            <w:r w:rsidRPr="000666C9">
              <w:t>ICT–12-2018-20: Big Data technologies and extreme-scale analytics</w:t>
            </w:r>
          </w:p>
        </w:tc>
        <w:tc>
          <w:tcPr>
            <w:tcW w:w="1147" w:type="dxa"/>
          </w:tcPr>
          <w:p w14:paraId="190A02D6" w14:textId="77777777" w:rsidR="009C105A" w:rsidRDefault="009C105A" w:rsidP="009C105A">
            <w:pPr>
              <w:pStyle w:val="TextValue"/>
              <w:jc w:val="center"/>
            </w:pPr>
            <w:r>
              <w:t>July 2019</w:t>
            </w:r>
          </w:p>
        </w:tc>
        <w:tc>
          <w:tcPr>
            <w:tcW w:w="1252" w:type="dxa"/>
          </w:tcPr>
          <w:p w14:paraId="301B7CD2" w14:textId="77777777" w:rsidR="009C105A" w:rsidRDefault="009C105A" w:rsidP="009C105A">
            <w:pPr>
              <w:pStyle w:val="TextValue"/>
              <w:jc w:val="center"/>
            </w:pPr>
            <w:r>
              <w:t>January 2019</w:t>
            </w:r>
          </w:p>
        </w:tc>
        <w:tc>
          <w:tcPr>
            <w:tcW w:w="910" w:type="dxa"/>
          </w:tcPr>
          <w:p w14:paraId="72EED7BC" w14:textId="77A067D6" w:rsidR="009C105A" w:rsidRDefault="009C105A" w:rsidP="009C105A">
            <w:pPr>
              <w:pStyle w:val="TextValue"/>
              <w:jc w:val="center"/>
            </w:pPr>
            <w:r>
              <w:t>31.5</w:t>
            </w:r>
          </w:p>
        </w:tc>
      </w:tr>
      <w:tr w:rsidR="009C105A" w14:paraId="7A7E4775" w14:textId="4FD74699" w:rsidTr="009C105A">
        <w:tc>
          <w:tcPr>
            <w:tcW w:w="1173" w:type="dxa"/>
          </w:tcPr>
          <w:p w14:paraId="22528B58" w14:textId="77777777" w:rsidR="009C105A" w:rsidRDefault="009C105A" w:rsidP="009C105A">
            <w:pPr>
              <w:pStyle w:val="TextValue"/>
            </w:pPr>
          </w:p>
        </w:tc>
        <w:tc>
          <w:tcPr>
            <w:tcW w:w="1577" w:type="dxa"/>
            <w:vMerge/>
          </w:tcPr>
          <w:p w14:paraId="53B87134" w14:textId="77777777" w:rsidR="009C105A" w:rsidRDefault="009C105A" w:rsidP="009C105A">
            <w:pPr>
              <w:pStyle w:val="TextValue"/>
            </w:pPr>
          </w:p>
        </w:tc>
        <w:tc>
          <w:tcPr>
            <w:tcW w:w="4290" w:type="dxa"/>
          </w:tcPr>
          <w:p w14:paraId="65DBC79B" w14:textId="77777777" w:rsidR="009C105A" w:rsidRDefault="009C105A" w:rsidP="009C105A">
            <w:pPr>
              <w:pStyle w:val="TextValue"/>
            </w:pPr>
            <w:r w:rsidRPr="000666C9">
              <w:t>ICT-xx-2020: Cloud Computing: towards a smart cloud computing continuum</w:t>
            </w:r>
          </w:p>
        </w:tc>
        <w:tc>
          <w:tcPr>
            <w:tcW w:w="1147" w:type="dxa"/>
          </w:tcPr>
          <w:p w14:paraId="3B857ED8" w14:textId="3ED6AC9B" w:rsidR="009C105A" w:rsidRDefault="00521264" w:rsidP="009C105A">
            <w:pPr>
              <w:pStyle w:val="TextValue"/>
              <w:jc w:val="center"/>
            </w:pPr>
            <w:r>
              <w:t xml:space="preserve">October </w:t>
            </w:r>
            <w:r w:rsidR="009C105A">
              <w:t>2019</w:t>
            </w:r>
          </w:p>
        </w:tc>
        <w:tc>
          <w:tcPr>
            <w:tcW w:w="1252" w:type="dxa"/>
          </w:tcPr>
          <w:p w14:paraId="0B5FEFC6" w14:textId="1392A52C" w:rsidR="009C105A" w:rsidRDefault="00521264" w:rsidP="00521264">
            <w:pPr>
              <w:pStyle w:val="TextValue"/>
              <w:jc w:val="center"/>
            </w:pPr>
            <w:r>
              <w:t xml:space="preserve">April </w:t>
            </w:r>
            <w:r w:rsidR="009C105A">
              <w:t>2019</w:t>
            </w:r>
          </w:p>
        </w:tc>
        <w:tc>
          <w:tcPr>
            <w:tcW w:w="910" w:type="dxa"/>
          </w:tcPr>
          <w:p w14:paraId="10BC4CCD" w14:textId="5FBC6C89" w:rsidR="009C105A" w:rsidRDefault="009C105A" w:rsidP="009C105A">
            <w:pPr>
              <w:pStyle w:val="TextValue"/>
              <w:jc w:val="center"/>
            </w:pPr>
            <w:r>
              <w:t>20</w:t>
            </w:r>
          </w:p>
        </w:tc>
      </w:tr>
      <w:tr w:rsidR="009C105A" w14:paraId="5B8A372C" w14:textId="22DB198F" w:rsidTr="009C105A">
        <w:tc>
          <w:tcPr>
            <w:tcW w:w="1173" w:type="dxa"/>
          </w:tcPr>
          <w:p w14:paraId="59884D1C" w14:textId="77777777" w:rsidR="009C105A" w:rsidRDefault="009C105A" w:rsidP="009C105A">
            <w:pPr>
              <w:pStyle w:val="TextValue"/>
            </w:pPr>
          </w:p>
        </w:tc>
        <w:tc>
          <w:tcPr>
            <w:tcW w:w="1577" w:type="dxa"/>
            <w:vMerge w:val="restart"/>
          </w:tcPr>
          <w:p w14:paraId="5D0323E1" w14:textId="77777777" w:rsidR="009C105A" w:rsidRPr="00031CBA" w:rsidRDefault="009C105A" w:rsidP="009C105A">
            <w:pPr>
              <w:pStyle w:val="TextValue"/>
              <w:rPr>
                <w:b/>
              </w:rPr>
            </w:pPr>
            <w:r w:rsidRPr="00031CBA">
              <w:rPr>
                <w:b/>
              </w:rPr>
              <w:t>5G</w:t>
            </w:r>
          </w:p>
        </w:tc>
        <w:tc>
          <w:tcPr>
            <w:tcW w:w="4290" w:type="dxa"/>
          </w:tcPr>
          <w:p w14:paraId="5C84607A" w14:textId="77209423" w:rsidR="009C105A" w:rsidRDefault="00436FEF" w:rsidP="009C105A">
            <w:pPr>
              <w:pStyle w:val="TextValue"/>
            </w:pPr>
            <w:r>
              <w:t>ICT–XX-2020</w:t>
            </w:r>
            <w:r w:rsidR="009C105A" w:rsidRPr="0021258D">
              <w:t>: 5G PPP – Smart Connectivity beyond 5G (Formerly part 2 of 5G Long Term Evolution)</w:t>
            </w:r>
          </w:p>
        </w:tc>
        <w:tc>
          <w:tcPr>
            <w:tcW w:w="1147" w:type="dxa"/>
          </w:tcPr>
          <w:p w14:paraId="5D761E2E" w14:textId="77777777" w:rsidR="009C105A" w:rsidRDefault="009C105A" w:rsidP="009C105A">
            <w:pPr>
              <w:pStyle w:val="TextValue"/>
              <w:jc w:val="center"/>
            </w:pPr>
            <w:r>
              <w:t>October 2019</w:t>
            </w:r>
          </w:p>
        </w:tc>
        <w:tc>
          <w:tcPr>
            <w:tcW w:w="1252" w:type="dxa"/>
          </w:tcPr>
          <w:p w14:paraId="1770C034" w14:textId="77777777" w:rsidR="009C105A" w:rsidRDefault="009C105A" w:rsidP="009C105A">
            <w:pPr>
              <w:pStyle w:val="TextValue"/>
              <w:jc w:val="center"/>
            </w:pPr>
            <w:r>
              <w:t>April 2020</w:t>
            </w:r>
          </w:p>
        </w:tc>
        <w:tc>
          <w:tcPr>
            <w:tcW w:w="910" w:type="dxa"/>
          </w:tcPr>
          <w:p w14:paraId="4A70488F" w14:textId="6CBD0219" w:rsidR="009C105A" w:rsidRDefault="009C105A" w:rsidP="009C105A">
            <w:pPr>
              <w:pStyle w:val="TextValue"/>
              <w:jc w:val="center"/>
            </w:pPr>
            <w:r>
              <w:t>56</w:t>
            </w:r>
          </w:p>
        </w:tc>
      </w:tr>
      <w:tr w:rsidR="009C105A" w14:paraId="160D709A" w14:textId="509C65F9" w:rsidTr="009C105A">
        <w:tc>
          <w:tcPr>
            <w:tcW w:w="1173" w:type="dxa"/>
          </w:tcPr>
          <w:p w14:paraId="60737A3C" w14:textId="77777777" w:rsidR="009C105A" w:rsidRDefault="009C105A" w:rsidP="009C105A">
            <w:pPr>
              <w:pStyle w:val="TextValue"/>
            </w:pPr>
          </w:p>
        </w:tc>
        <w:tc>
          <w:tcPr>
            <w:tcW w:w="1577" w:type="dxa"/>
            <w:vMerge/>
          </w:tcPr>
          <w:p w14:paraId="4925352D" w14:textId="77777777" w:rsidR="009C105A" w:rsidRDefault="009C105A" w:rsidP="009C105A">
            <w:pPr>
              <w:pStyle w:val="TextValue"/>
            </w:pPr>
          </w:p>
        </w:tc>
        <w:tc>
          <w:tcPr>
            <w:tcW w:w="4290" w:type="dxa"/>
          </w:tcPr>
          <w:p w14:paraId="3375CFF9" w14:textId="118094E3" w:rsidR="009C105A" w:rsidRDefault="00436FEF" w:rsidP="009C105A">
            <w:pPr>
              <w:pStyle w:val="TextValue"/>
            </w:pPr>
            <w:r>
              <w:t>ICT–YY-2020</w:t>
            </w:r>
            <w:r w:rsidR="009C105A" w:rsidRPr="0021258D">
              <w:t>: 5G PPP – 5G innovations for verticals with third party services</w:t>
            </w:r>
          </w:p>
        </w:tc>
        <w:tc>
          <w:tcPr>
            <w:tcW w:w="1147" w:type="dxa"/>
          </w:tcPr>
          <w:p w14:paraId="49B84804" w14:textId="77777777" w:rsidR="009C105A" w:rsidRDefault="009C105A" w:rsidP="009C105A">
            <w:pPr>
              <w:pStyle w:val="TextValue"/>
              <w:jc w:val="center"/>
            </w:pPr>
            <w:r>
              <w:t>October 2019</w:t>
            </w:r>
          </w:p>
        </w:tc>
        <w:tc>
          <w:tcPr>
            <w:tcW w:w="1252" w:type="dxa"/>
          </w:tcPr>
          <w:p w14:paraId="3DAFA303" w14:textId="77777777" w:rsidR="009C105A" w:rsidRDefault="009C105A" w:rsidP="009C105A">
            <w:pPr>
              <w:pStyle w:val="TextValue"/>
              <w:jc w:val="center"/>
            </w:pPr>
            <w:r>
              <w:t>April 2020</w:t>
            </w:r>
          </w:p>
        </w:tc>
        <w:tc>
          <w:tcPr>
            <w:tcW w:w="910" w:type="dxa"/>
          </w:tcPr>
          <w:p w14:paraId="1B00DB00" w14:textId="2A065F23" w:rsidR="009C105A" w:rsidRDefault="009C105A" w:rsidP="009C105A">
            <w:pPr>
              <w:pStyle w:val="TextValue"/>
              <w:jc w:val="center"/>
            </w:pPr>
            <w:r>
              <w:t>50</w:t>
            </w:r>
          </w:p>
        </w:tc>
      </w:tr>
      <w:tr w:rsidR="009C105A" w14:paraId="7612A2A3" w14:textId="0ADE44CD" w:rsidTr="009C105A">
        <w:tc>
          <w:tcPr>
            <w:tcW w:w="1173" w:type="dxa"/>
          </w:tcPr>
          <w:p w14:paraId="1CA57480" w14:textId="77777777" w:rsidR="009C105A" w:rsidRDefault="009C105A" w:rsidP="009C105A">
            <w:pPr>
              <w:pStyle w:val="TextValue"/>
            </w:pPr>
          </w:p>
        </w:tc>
        <w:tc>
          <w:tcPr>
            <w:tcW w:w="1577" w:type="dxa"/>
            <w:vMerge/>
          </w:tcPr>
          <w:p w14:paraId="127320F4" w14:textId="77777777" w:rsidR="009C105A" w:rsidRDefault="009C105A" w:rsidP="009C105A">
            <w:pPr>
              <w:pStyle w:val="TextValue"/>
            </w:pPr>
          </w:p>
        </w:tc>
        <w:tc>
          <w:tcPr>
            <w:tcW w:w="4290" w:type="dxa"/>
          </w:tcPr>
          <w:p w14:paraId="65C3EAEF" w14:textId="1FC97E68" w:rsidR="009C105A" w:rsidRDefault="00436FEF" w:rsidP="009C105A">
            <w:pPr>
              <w:pStyle w:val="TextValue"/>
            </w:pPr>
            <w:r>
              <w:t>ICT–TT-2020</w:t>
            </w:r>
            <w:r w:rsidR="009C105A" w:rsidRPr="0021258D">
              <w:t>: 5G PPP – 5G core technologies innovation</w:t>
            </w:r>
          </w:p>
        </w:tc>
        <w:tc>
          <w:tcPr>
            <w:tcW w:w="1147" w:type="dxa"/>
          </w:tcPr>
          <w:p w14:paraId="2818B8CE" w14:textId="77777777" w:rsidR="009C105A" w:rsidRDefault="009C105A" w:rsidP="009C105A">
            <w:pPr>
              <w:pStyle w:val="TextValue"/>
              <w:jc w:val="center"/>
            </w:pPr>
            <w:r>
              <w:t>July 2019</w:t>
            </w:r>
          </w:p>
        </w:tc>
        <w:tc>
          <w:tcPr>
            <w:tcW w:w="1252" w:type="dxa"/>
          </w:tcPr>
          <w:p w14:paraId="5776727A" w14:textId="77777777" w:rsidR="009C105A" w:rsidRDefault="009C105A" w:rsidP="009C105A">
            <w:pPr>
              <w:pStyle w:val="TextValue"/>
              <w:jc w:val="center"/>
            </w:pPr>
            <w:r>
              <w:t>January 2019</w:t>
            </w:r>
          </w:p>
        </w:tc>
        <w:tc>
          <w:tcPr>
            <w:tcW w:w="910" w:type="dxa"/>
          </w:tcPr>
          <w:p w14:paraId="0C022FFD" w14:textId="517C847A" w:rsidR="009C105A" w:rsidRDefault="009C105A" w:rsidP="009C105A">
            <w:pPr>
              <w:pStyle w:val="TextValue"/>
              <w:jc w:val="center"/>
            </w:pPr>
            <w:r>
              <w:t>50</w:t>
            </w:r>
          </w:p>
        </w:tc>
      </w:tr>
      <w:tr w:rsidR="009C105A" w14:paraId="0C66C533" w14:textId="4AF7A346" w:rsidTr="009C105A">
        <w:tc>
          <w:tcPr>
            <w:tcW w:w="1173" w:type="dxa"/>
          </w:tcPr>
          <w:p w14:paraId="43F62BC5" w14:textId="77777777" w:rsidR="009C105A" w:rsidRDefault="009C105A" w:rsidP="009C105A">
            <w:pPr>
              <w:pStyle w:val="TextValue"/>
            </w:pPr>
          </w:p>
        </w:tc>
        <w:tc>
          <w:tcPr>
            <w:tcW w:w="1577" w:type="dxa"/>
            <w:vMerge/>
          </w:tcPr>
          <w:p w14:paraId="55F9F56A" w14:textId="77777777" w:rsidR="009C105A" w:rsidRDefault="009C105A" w:rsidP="009C105A">
            <w:pPr>
              <w:pStyle w:val="TextValue"/>
            </w:pPr>
          </w:p>
        </w:tc>
        <w:tc>
          <w:tcPr>
            <w:tcW w:w="4290" w:type="dxa"/>
          </w:tcPr>
          <w:p w14:paraId="7148BCF8" w14:textId="7A7B64C5" w:rsidR="009C105A" w:rsidRDefault="00436FEF" w:rsidP="009C105A">
            <w:pPr>
              <w:pStyle w:val="TextValue"/>
            </w:pPr>
            <w:r>
              <w:t>ICT–ZZ-2020</w:t>
            </w:r>
            <w:r w:rsidR="009C105A" w:rsidRPr="00335184">
              <w:t>: 5G PPP – 5G for Connected and Automated Mobility (CAM)</w:t>
            </w:r>
          </w:p>
        </w:tc>
        <w:tc>
          <w:tcPr>
            <w:tcW w:w="1147" w:type="dxa"/>
          </w:tcPr>
          <w:p w14:paraId="0E8671A7" w14:textId="77777777" w:rsidR="009C105A" w:rsidRDefault="009C105A" w:rsidP="009C105A">
            <w:pPr>
              <w:pStyle w:val="TextValue"/>
              <w:jc w:val="center"/>
            </w:pPr>
            <w:r>
              <w:t>July 2019</w:t>
            </w:r>
          </w:p>
        </w:tc>
        <w:tc>
          <w:tcPr>
            <w:tcW w:w="1252" w:type="dxa"/>
          </w:tcPr>
          <w:p w14:paraId="56C2DB60" w14:textId="77777777" w:rsidR="009C105A" w:rsidRDefault="009C105A" w:rsidP="009C105A">
            <w:pPr>
              <w:pStyle w:val="TextValue"/>
              <w:jc w:val="center"/>
            </w:pPr>
            <w:r>
              <w:t>November 2019</w:t>
            </w:r>
          </w:p>
        </w:tc>
        <w:tc>
          <w:tcPr>
            <w:tcW w:w="910" w:type="dxa"/>
          </w:tcPr>
          <w:p w14:paraId="193F8E45" w14:textId="30F31017" w:rsidR="009C105A" w:rsidRDefault="009C105A" w:rsidP="009C105A">
            <w:pPr>
              <w:pStyle w:val="TextValue"/>
              <w:jc w:val="center"/>
            </w:pPr>
            <w:r>
              <w:t>30</w:t>
            </w:r>
          </w:p>
        </w:tc>
      </w:tr>
      <w:tr w:rsidR="009C105A" w14:paraId="3D674FAE" w14:textId="3641BEBD" w:rsidTr="009C105A">
        <w:tc>
          <w:tcPr>
            <w:tcW w:w="1173" w:type="dxa"/>
          </w:tcPr>
          <w:p w14:paraId="5DA7E867" w14:textId="77777777" w:rsidR="009C105A" w:rsidRDefault="009C105A" w:rsidP="009C105A">
            <w:pPr>
              <w:pStyle w:val="TextValue"/>
            </w:pPr>
          </w:p>
        </w:tc>
        <w:tc>
          <w:tcPr>
            <w:tcW w:w="1577" w:type="dxa"/>
            <w:vMerge w:val="restart"/>
          </w:tcPr>
          <w:p w14:paraId="0D8B9E13" w14:textId="77777777" w:rsidR="009C105A" w:rsidRPr="00031CBA" w:rsidRDefault="009C105A" w:rsidP="009C105A">
            <w:pPr>
              <w:pStyle w:val="TextValue"/>
              <w:rPr>
                <w:b/>
              </w:rPr>
            </w:pPr>
            <w:r w:rsidRPr="00031CBA">
              <w:rPr>
                <w:b/>
              </w:rPr>
              <w:t>NGI</w:t>
            </w:r>
          </w:p>
        </w:tc>
        <w:tc>
          <w:tcPr>
            <w:tcW w:w="4290" w:type="dxa"/>
          </w:tcPr>
          <w:p w14:paraId="403BEC89" w14:textId="06BEC4E8" w:rsidR="009C105A" w:rsidRPr="007A0353" w:rsidRDefault="009C105A" w:rsidP="009C105A">
            <w:pPr>
              <w:pStyle w:val="TextValue"/>
            </w:pPr>
            <w:r w:rsidRPr="007A0353">
              <w:t>ICT-xx-2020: Blockchain for the Next Generation Internet</w:t>
            </w:r>
          </w:p>
        </w:tc>
        <w:tc>
          <w:tcPr>
            <w:tcW w:w="1147" w:type="dxa"/>
          </w:tcPr>
          <w:p w14:paraId="55EE0EFF" w14:textId="77777777" w:rsidR="009C105A" w:rsidRPr="007A0353" w:rsidRDefault="009C105A" w:rsidP="009C105A">
            <w:pPr>
              <w:pStyle w:val="TextValue"/>
              <w:jc w:val="center"/>
            </w:pPr>
            <w:r>
              <w:t>July 2019</w:t>
            </w:r>
          </w:p>
        </w:tc>
        <w:tc>
          <w:tcPr>
            <w:tcW w:w="1252" w:type="dxa"/>
          </w:tcPr>
          <w:p w14:paraId="28C23490" w14:textId="77777777" w:rsidR="009C105A" w:rsidRDefault="009C105A" w:rsidP="009C105A">
            <w:pPr>
              <w:pStyle w:val="TextValue"/>
              <w:jc w:val="center"/>
            </w:pPr>
            <w:r>
              <w:t>November 2019</w:t>
            </w:r>
          </w:p>
        </w:tc>
        <w:tc>
          <w:tcPr>
            <w:tcW w:w="910" w:type="dxa"/>
          </w:tcPr>
          <w:p w14:paraId="133F320D" w14:textId="34816290" w:rsidR="009C105A" w:rsidRDefault="009C105A" w:rsidP="009C105A">
            <w:pPr>
              <w:pStyle w:val="TextValue"/>
              <w:jc w:val="center"/>
            </w:pPr>
            <w:r w:rsidRPr="008A3CC6">
              <w:t>20</w:t>
            </w:r>
          </w:p>
        </w:tc>
      </w:tr>
      <w:tr w:rsidR="009C105A" w14:paraId="023FF909" w14:textId="7A6FEAF2" w:rsidTr="009C105A">
        <w:tc>
          <w:tcPr>
            <w:tcW w:w="1173" w:type="dxa"/>
          </w:tcPr>
          <w:p w14:paraId="3F68981C" w14:textId="77777777" w:rsidR="009C105A" w:rsidRDefault="009C105A" w:rsidP="009C105A">
            <w:pPr>
              <w:pStyle w:val="TextValue"/>
            </w:pPr>
          </w:p>
        </w:tc>
        <w:tc>
          <w:tcPr>
            <w:tcW w:w="1577" w:type="dxa"/>
            <w:vMerge/>
          </w:tcPr>
          <w:p w14:paraId="2AA0321B" w14:textId="77777777" w:rsidR="009C105A" w:rsidRDefault="009C105A" w:rsidP="009C105A">
            <w:pPr>
              <w:pStyle w:val="TextValue"/>
            </w:pPr>
          </w:p>
        </w:tc>
        <w:tc>
          <w:tcPr>
            <w:tcW w:w="4290" w:type="dxa"/>
          </w:tcPr>
          <w:p w14:paraId="5EAEF7AB" w14:textId="77777777" w:rsidR="009C105A" w:rsidRDefault="009C105A" w:rsidP="009C105A">
            <w:pPr>
              <w:pStyle w:val="TextValue"/>
            </w:pPr>
            <w:r w:rsidRPr="003A365C">
              <w:t>ICT-25-2018-2020: Interactive Technologies</w:t>
            </w:r>
          </w:p>
        </w:tc>
        <w:tc>
          <w:tcPr>
            <w:tcW w:w="1147" w:type="dxa"/>
          </w:tcPr>
          <w:p w14:paraId="79604E5C" w14:textId="77777777" w:rsidR="009C105A" w:rsidRDefault="009C105A" w:rsidP="009C105A">
            <w:pPr>
              <w:pStyle w:val="TextValue"/>
              <w:jc w:val="center"/>
            </w:pPr>
            <w:r>
              <w:t>July 2019</w:t>
            </w:r>
          </w:p>
        </w:tc>
        <w:tc>
          <w:tcPr>
            <w:tcW w:w="1252" w:type="dxa"/>
          </w:tcPr>
          <w:p w14:paraId="7EAB0732" w14:textId="77777777" w:rsidR="009C105A" w:rsidRDefault="009C105A" w:rsidP="009C105A">
            <w:pPr>
              <w:pStyle w:val="TextValue"/>
              <w:jc w:val="center"/>
            </w:pPr>
            <w:r>
              <w:t>November 2019</w:t>
            </w:r>
          </w:p>
        </w:tc>
        <w:tc>
          <w:tcPr>
            <w:tcW w:w="910" w:type="dxa"/>
          </w:tcPr>
          <w:p w14:paraId="32953808" w14:textId="62AEEC0D" w:rsidR="009C105A" w:rsidRDefault="009C105A" w:rsidP="009C105A">
            <w:pPr>
              <w:pStyle w:val="TextValue"/>
              <w:jc w:val="center"/>
            </w:pPr>
            <w:r>
              <w:t>17</w:t>
            </w:r>
          </w:p>
        </w:tc>
      </w:tr>
      <w:tr w:rsidR="009C105A" w14:paraId="4689747A" w14:textId="26D48DF5" w:rsidTr="009C105A">
        <w:tc>
          <w:tcPr>
            <w:tcW w:w="1173" w:type="dxa"/>
          </w:tcPr>
          <w:p w14:paraId="125390B0" w14:textId="77777777" w:rsidR="009C105A" w:rsidRDefault="009C105A" w:rsidP="009C105A">
            <w:pPr>
              <w:pStyle w:val="TextValue"/>
            </w:pPr>
          </w:p>
        </w:tc>
        <w:tc>
          <w:tcPr>
            <w:tcW w:w="1577" w:type="dxa"/>
            <w:vMerge/>
          </w:tcPr>
          <w:p w14:paraId="2AE274B9" w14:textId="77777777" w:rsidR="009C105A" w:rsidRDefault="009C105A" w:rsidP="009C105A">
            <w:pPr>
              <w:pStyle w:val="TextValue"/>
            </w:pPr>
          </w:p>
        </w:tc>
        <w:tc>
          <w:tcPr>
            <w:tcW w:w="4290" w:type="dxa"/>
          </w:tcPr>
          <w:p w14:paraId="4CA4AD4E" w14:textId="77777777" w:rsidR="009C105A" w:rsidRDefault="009C105A" w:rsidP="009C105A">
            <w:pPr>
              <w:pStyle w:val="TextValue"/>
            </w:pPr>
            <w:r w:rsidRPr="003A365C">
              <w:t>ICT-27-2018-2020: Next Generation Internet of Things</w:t>
            </w:r>
          </w:p>
        </w:tc>
        <w:tc>
          <w:tcPr>
            <w:tcW w:w="1147" w:type="dxa"/>
          </w:tcPr>
          <w:p w14:paraId="649969D7" w14:textId="77777777" w:rsidR="009C105A" w:rsidRDefault="009C105A" w:rsidP="009C105A">
            <w:pPr>
              <w:pStyle w:val="TextValue"/>
              <w:jc w:val="center"/>
            </w:pPr>
            <w:r>
              <w:t>July 2019</w:t>
            </w:r>
          </w:p>
        </w:tc>
        <w:tc>
          <w:tcPr>
            <w:tcW w:w="1252" w:type="dxa"/>
          </w:tcPr>
          <w:p w14:paraId="6C7E5B82" w14:textId="77777777" w:rsidR="009C105A" w:rsidRDefault="009C105A" w:rsidP="009C105A">
            <w:pPr>
              <w:pStyle w:val="TextValue"/>
              <w:jc w:val="center"/>
            </w:pPr>
            <w:r>
              <w:t>January 2019</w:t>
            </w:r>
          </w:p>
        </w:tc>
        <w:tc>
          <w:tcPr>
            <w:tcW w:w="910" w:type="dxa"/>
          </w:tcPr>
          <w:p w14:paraId="4356C606" w14:textId="593AA17F" w:rsidR="009C105A" w:rsidRDefault="009C105A" w:rsidP="009C105A">
            <w:pPr>
              <w:pStyle w:val="TextValue"/>
              <w:jc w:val="center"/>
            </w:pPr>
            <w:r>
              <w:t>48.5</w:t>
            </w:r>
          </w:p>
        </w:tc>
      </w:tr>
      <w:tr w:rsidR="009C105A" w14:paraId="03340671" w14:textId="72F79BBC" w:rsidTr="009C105A">
        <w:tc>
          <w:tcPr>
            <w:tcW w:w="1173" w:type="dxa"/>
          </w:tcPr>
          <w:p w14:paraId="224635AD" w14:textId="77777777" w:rsidR="009C105A" w:rsidRDefault="009C105A" w:rsidP="009C105A">
            <w:pPr>
              <w:pStyle w:val="TextValue"/>
            </w:pPr>
          </w:p>
        </w:tc>
        <w:tc>
          <w:tcPr>
            <w:tcW w:w="1577" w:type="dxa"/>
            <w:vMerge/>
          </w:tcPr>
          <w:p w14:paraId="7A860104" w14:textId="77777777" w:rsidR="009C105A" w:rsidRDefault="009C105A" w:rsidP="009C105A">
            <w:pPr>
              <w:pStyle w:val="TextValue"/>
            </w:pPr>
          </w:p>
        </w:tc>
        <w:tc>
          <w:tcPr>
            <w:tcW w:w="4290" w:type="dxa"/>
          </w:tcPr>
          <w:p w14:paraId="01E1E820" w14:textId="77777777" w:rsidR="009C105A" w:rsidRDefault="009C105A" w:rsidP="009C105A">
            <w:pPr>
              <w:pStyle w:val="TextValue"/>
            </w:pPr>
            <w:r w:rsidRPr="003A365C">
              <w:t>ICT-30-2019-2020: An empowering, inclusive Next Generation Internet</w:t>
            </w:r>
          </w:p>
        </w:tc>
        <w:tc>
          <w:tcPr>
            <w:tcW w:w="1147" w:type="dxa"/>
          </w:tcPr>
          <w:p w14:paraId="5292B5DE" w14:textId="77777777" w:rsidR="009C105A" w:rsidRDefault="009C105A" w:rsidP="009C105A">
            <w:pPr>
              <w:pStyle w:val="TextValue"/>
              <w:jc w:val="center"/>
            </w:pPr>
            <w:r>
              <w:t>October 2019</w:t>
            </w:r>
          </w:p>
        </w:tc>
        <w:tc>
          <w:tcPr>
            <w:tcW w:w="1252" w:type="dxa"/>
          </w:tcPr>
          <w:p w14:paraId="6157DFDD" w14:textId="77777777" w:rsidR="009C105A" w:rsidRDefault="009C105A" w:rsidP="009C105A">
            <w:pPr>
              <w:pStyle w:val="TextValue"/>
              <w:jc w:val="center"/>
            </w:pPr>
            <w:r>
              <w:t>April 2020</w:t>
            </w:r>
          </w:p>
        </w:tc>
        <w:tc>
          <w:tcPr>
            <w:tcW w:w="910" w:type="dxa"/>
          </w:tcPr>
          <w:p w14:paraId="201E670C" w14:textId="3952607A" w:rsidR="009C105A" w:rsidRDefault="009C105A" w:rsidP="009C105A">
            <w:pPr>
              <w:pStyle w:val="TextValue"/>
              <w:jc w:val="center"/>
            </w:pPr>
            <w:r>
              <w:t>7</w:t>
            </w:r>
          </w:p>
        </w:tc>
      </w:tr>
      <w:tr w:rsidR="009C105A" w14:paraId="40A423E3" w14:textId="4963F2A1" w:rsidTr="009C105A">
        <w:tc>
          <w:tcPr>
            <w:tcW w:w="1173" w:type="dxa"/>
          </w:tcPr>
          <w:p w14:paraId="7DE7D8C4" w14:textId="77777777" w:rsidR="009C105A" w:rsidRDefault="009C105A" w:rsidP="009C105A">
            <w:pPr>
              <w:pStyle w:val="TextValue"/>
            </w:pPr>
          </w:p>
        </w:tc>
        <w:tc>
          <w:tcPr>
            <w:tcW w:w="1577" w:type="dxa"/>
            <w:vMerge/>
          </w:tcPr>
          <w:p w14:paraId="4273CE7E" w14:textId="77777777" w:rsidR="009C105A" w:rsidRDefault="009C105A" w:rsidP="009C105A">
            <w:pPr>
              <w:pStyle w:val="TextValue"/>
            </w:pPr>
          </w:p>
        </w:tc>
        <w:tc>
          <w:tcPr>
            <w:tcW w:w="4290" w:type="dxa"/>
          </w:tcPr>
          <w:p w14:paraId="6FC588EB" w14:textId="77777777" w:rsidR="009C105A" w:rsidRDefault="009C105A" w:rsidP="009C105A">
            <w:pPr>
              <w:pStyle w:val="TextValue"/>
            </w:pPr>
            <w:r w:rsidRPr="003A365C">
              <w:t>ICT-44-2020: Next Generation Media</w:t>
            </w:r>
          </w:p>
        </w:tc>
        <w:tc>
          <w:tcPr>
            <w:tcW w:w="1147" w:type="dxa"/>
          </w:tcPr>
          <w:p w14:paraId="082294B6" w14:textId="77777777" w:rsidR="009C105A" w:rsidRDefault="009C105A" w:rsidP="009C105A">
            <w:pPr>
              <w:pStyle w:val="TextValue"/>
              <w:jc w:val="center"/>
            </w:pPr>
            <w:r>
              <w:t>July 2019</w:t>
            </w:r>
          </w:p>
        </w:tc>
        <w:tc>
          <w:tcPr>
            <w:tcW w:w="1252" w:type="dxa"/>
          </w:tcPr>
          <w:p w14:paraId="31AFCEFA" w14:textId="77777777" w:rsidR="009C105A" w:rsidRDefault="009C105A" w:rsidP="009C105A">
            <w:pPr>
              <w:pStyle w:val="TextValue"/>
              <w:jc w:val="center"/>
            </w:pPr>
            <w:r>
              <w:t>January 2019</w:t>
            </w:r>
          </w:p>
        </w:tc>
        <w:tc>
          <w:tcPr>
            <w:tcW w:w="910" w:type="dxa"/>
          </w:tcPr>
          <w:p w14:paraId="1A5FD7F7" w14:textId="284BEBE8" w:rsidR="009C105A" w:rsidRDefault="009C105A" w:rsidP="009C105A">
            <w:pPr>
              <w:pStyle w:val="TextValue"/>
              <w:jc w:val="center"/>
            </w:pPr>
            <w:r>
              <w:t>17.5</w:t>
            </w:r>
          </w:p>
        </w:tc>
      </w:tr>
      <w:tr w:rsidR="009C105A" w14:paraId="634B97E7" w14:textId="77777777" w:rsidTr="009C105A">
        <w:tc>
          <w:tcPr>
            <w:tcW w:w="1173" w:type="dxa"/>
          </w:tcPr>
          <w:p w14:paraId="57FDCFD1" w14:textId="77777777" w:rsidR="009C105A" w:rsidRDefault="009C105A" w:rsidP="009C105A">
            <w:pPr>
              <w:pStyle w:val="TextValue"/>
            </w:pPr>
          </w:p>
        </w:tc>
        <w:tc>
          <w:tcPr>
            <w:tcW w:w="1577" w:type="dxa"/>
          </w:tcPr>
          <w:p w14:paraId="3F1A770B" w14:textId="77777777" w:rsidR="009C105A" w:rsidRPr="00F66621" w:rsidRDefault="009C105A" w:rsidP="009C105A">
            <w:pPr>
              <w:pStyle w:val="TextValue"/>
              <w:rPr>
                <w:b/>
              </w:rPr>
            </w:pPr>
            <w:r w:rsidRPr="00F66621">
              <w:rPr>
                <w:b/>
              </w:rPr>
              <w:t>Cross-cutting</w:t>
            </w:r>
          </w:p>
        </w:tc>
        <w:tc>
          <w:tcPr>
            <w:tcW w:w="4290" w:type="dxa"/>
          </w:tcPr>
          <w:p w14:paraId="7555ACF8" w14:textId="77777777" w:rsidR="009C105A" w:rsidRDefault="009C105A" w:rsidP="009C105A">
            <w:pPr>
              <w:pStyle w:val="TextValue"/>
            </w:pPr>
            <w:r w:rsidRPr="00031CBA">
              <w:t>ICT-45-2020:</w:t>
            </w:r>
            <w:r w:rsidRPr="00031CBA">
              <w:tab/>
              <w:t>Reinforcing European presence in international ICT standardisation: Standardisation Observatory and Support Facility</w:t>
            </w:r>
          </w:p>
        </w:tc>
        <w:tc>
          <w:tcPr>
            <w:tcW w:w="1147" w:type="dxa"/>
          </w:tcPr>
          <w:p w14:paraId="72D9AD56" w14:textId="77777777" w:rsidR="009C105A" w:rsidRDefault="009C105A" w:rsidP="009C105A">
            <w:pPr>
              <w:pStyle w:val="TextValue"/>
              <w:jc w:val="center"/>
            </w:pPr>
            <w:r>
              <w:t>July 2019</w:t>
            </w:r>
          </w:p>
        </w:tc>
        <w:tc>
          <w:tcPr>
            <w:tcW w:w="1252" w:type="dxa"/>
          </w:tcPr>
          <w:p w14:paraId="23DBB734" w14:textId="77777777" w:rsidR="009C105A" w:rsidRDefault="009C105A" w:rsidP="009C105A">
            <w:pPr>
              <w:pStyle w:val="TextValue"/>
              <w:jc w:val="center"/>
            </w:pPr>
            <w:r>
              <w:t>November 2019</w:t>
            </w:r>
          </w:p>
        </w:tc>
        <w:tc>
          <w:tcPr>
            <w:tcW w:w="910" w:type="dxa"/>
          </w:tcPr>
          <w:p w14:paraId="3F0FFC37" w14:textId="77777777" w:rsidR="009C105A" w:rsidRDefault="009C105A" w:rsidP="009C105A">
            <w:pPr>
              <w:pStyle w:val="TextValue"/>
              <w:jc w:val="center"/>
            </w:pPr>
            <w:r>
              <w:t>4</w:t>
            </w:r>
          </w:p>
        </w:tc>
      </w:tr>
      <w:tr w:rsidR="009C105A" w14:paraId="590B476C" w14:textId="457A9FC9" w:rsidTr="009C105A">
        <w:tc>
          <w:tcPr>
            <w:tcW w:w="1173" w:type="dxa"/>
          </w:tcPr>
          <w:p w14:paraId="5EE39222" w14:textId="77777777" w:rsidR="009C105A" w:rsidRDefault="009C105A" w:rsidP="009C105A">
            <w:pPr>
              <w:pStyle w:val="TextValue"/>
            </w:pPr>
          </w:p>
        </w:tc>
        <w:tc>
          <w:tcPr>
            <w:tcW w:w="1577" w:type="dxa"/>
          </w:tcPr>
          <w:p w14:paraId="5B6A0136" w14:textId="5B5F9930" w:rsidR="009C105A" w:rsidRPr="00F66621" w:rsidRDefault="009C105A" w:rsidP="009C105A">
            <w:pPr>
              <w:pStyle w:val="TextValue"/>
              <w:rPr>
                <w:b/>
              </w:rPr>
            </w:pPr>
            <w:r w:rsidRPr="00F66621">
              <w:rPr>
                <w:b/>
              </w:rPr>
              <w:t>International cooperation</w:t>
            </w:r>
          </w:p>
        </w:tc>
        <w:tc>
          <w:tcPr>
            <w:tcW w:w="4290" w:type="dxa"/>
          </w:tcPr>
          <w:p w14:paraId="0CBD4CD0" w14:textId="6AFACF97" w:rsidR="009C105A" w:rsidRDefault="009C105A" w:rsidP="009C105A">
            <w:pPr>
              <w:pStyle w:val="TextValue"/>
            </w:pPr>
            <w:r w:rsidRPr="00F66621">
              <w:t>ICT-zz-2020:</w:t>
            </w:r>
            <w:r w:rsidRPr="00F66621">
              <w:tab/>
              <w:t>International cooperation Activities</w:t>
            </w:r>
          </w:p>
        </w:tc>
        <w:tc>
          <w:tcPr>
            <w:tcW w:w="1147" w:type="dxa"/>
          </w:tcPr>
          <w:p w14:paraId="55387305" w14:textId="7A5C545C" w:rsidR="009C105A" w:rsidRDefault="009C105A" w:rsidP="009C105A">
            <w:pPr>
              <w:pStyle w:val="TextValue"/>
              <w:jc w:val="center"/>
            </w:pPr>
            <w:r>
              <w:t>October 2019</w:t>
            </w:r>
          </w:p>
        </w:tc>
        <w:tc>
          <w:tcPr>
            <w:tcW w:w="1252" w:type="dxa"/>
          </w:tcPr>
          <w:p w14:paraId="71A16E24" w14:textId="52832F8C" w:rsidR="009C105A" w:rsidRDefault="009C105A" w:rsidP="009C105A">
            <w:pPr>
              <w:pStyle w:val="TextValue"/>
              <w:jc w:val="center"/>
            </w:pPr>
            <w:r>
              <w:t>April 2020</w:t>
            </w:r>
          </w:p>
        </w:tc>
        <w:tc>
          <w:tcPr>
            <w:tcW w:w="910" w:type="dxa"/>
          </w:tcPr>
          <w:p w14:paraId="0C50B365" w14:textId="7FE9D55A" w:rsidR="009C105A" w:rsidRDefault="009C105A" w:rsidP="009C105A">
            <w:pPr>
              <w:pStyle w:val="TextValue"/>
              <w:jc w:val="center"/>
            </w:pPr>
            <w:r>
              <w:t>tbd</w:t>
            </w:r>
          </w:p>
        </w:tc>
      </w:tr>
    </w:tbl>
    <w:p w14:paraId="20D5117B" w14:textId="57F56792" w:rsidR="007F2B8B" w:rsidRDefault="007F2B8B">
      <w:pPr>
        <w:spacing w:after="0" w:line="150" w:lineRule="auto"/>
      </w:pPr>
    </w:p>
    <w:p w14:paraId="7C933FE0" w14:textId="77777777" w:rsidR="007F2B8B" w:rsidRDefault="007F2B8B">
      <w:pPr>
        <w:spacing w:after="0" w:line="150" w:lineRule="auto"/>
      </w:pPr>
    </w:p>
    <w:p w14:paraId="137DD138" w14:textId="77777777" w:rsidR="00ED27A1" w:rsidRDefault="002E23DA">
      <w:r>
        <w:rPr>
          <w:u w:val="single"/>
        </w:rPr>
        <w:t>Indicative timetable for evaluation and grant agreement signature</w:t>
      </w:r>
      <w:r>
        <w:t xml:space="preserve">: </w:t>
      </w:r>
    </w:p>
    <w:p w14:paraId="5CD00D6F" w14:textId="77777777" w:rsidR="00ED27A1" w:rsidRDefault="002E23DA">
      <w:r>
        <w:t xml:space="preserve">For single stage procedure: </w:t>
      </w:r>
    </w:p>
    <w:p w14:paraId="34A04F17" w14:textId="77777777" w:rsidR="00ED27A1" w:rsidRDefault="002E23DA" w:rsidP="00605A83">
      <w:pPr>
        <w:pStyle w:val="Paragrafoelenco"/>
        <w:numPr>
          <w:ilvl w:val="0"/>
          <w:numId w:val="7"/>
        </w:numPr>
      </w:pPr>
      <w:r>
        <w:rPr>
          <w:color w:val="000000"/>
        </w:rPr>
        <w:t>Information on the outcome of the evaluation: Maximum 5 months from the final date for submission; and</w:t>
      </w:r>
    </w:p>
    <w:p w14:paraId="0506F130" w14:textId="77777777" w:rsidR="00ED27A1" w:rsidRDefault="002E23DA" w:rsidP="00605A83">
      <w:pPr>
        <w:pStyle w:val="Paragrafoelenco"/>
        <w:numPr>
          <w:ilvl w:val="0"/>
          <w:numId w:val="7"/>
        </w:numPr>
      </w:pPr>
      <w:r>
        <w:rPr>
          <w:color w:val="000000"/>
        </w:rPr>
        <w:t xml:space="preserve">Indicative date for the signing of grant agreements: Maximum 8 months from the final date for submission. </w:t>
      </w:r>
    </w:p>
    <w:p w14:paraId="765F6B04" w14:textId="77777777" w:rsidR="00ED27A1" w:rsidRDefault="002E23DA">
      <w:r>
        <w:rPr>
          <w:u w:val="single"/>
        </w:rPr>
        <w:lastRenderedPageBreak/>
        <w:t>Eligibility and admissibility conditions</w:t>
      </w:r>
      <w:r>
        <w:t xml:space="preserve">: </w:t>
      </w:r>
      <w:r>
        <w:rPr>
          <w:color w:val="000000"/>
        </w:rPr>
        <w:t>The conditions are described in General Annexes B and C of the work programme. The following exceptions apply:</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500"/>
        <w:gridCol w:w="6500"/>
      </w:tblGrid>
      <w:tr w:rsidR="00A341CC" w14:paraId="63803241" w14:textId="77777777">
        <w:tc>
          <w:tcPr>
            <w:tcW w:w="2500" w:type="dxa"/>
          </w:tcPr>
          <w:p w14:paraId="45997B94" w14:textId="7A3F92B7" w:rsidR="00A341CC" w:rsidRPr="00A341CC" w:rsidRDefault="00A341CC" w:rsidP="00A341CC">
            <w:pPr>
              <w:pStyle w:val="CellTextValue"/>
              <w:rPr>
                <w:b/>
              </w:rPr>
            </w:pPr>
            <w:r w:rsidRPr="00A341CC">
              <w:rPr>
                <w:b/>
              </w:rPr>
              <w:t>Not yet completed</w:t>
            </w:r>
          </w:p>
        </w:tc>
        <w:tc>
          <w:tcPr>
            <w:tcW w:w="6500" w:type="dxa"/>
          </w:tcPr>
          <w:p w14:paraId="2C26B1D0" w14:textId="57EDE2C7" w:rsidR="00A341CC" w:rsidRDefault="00A341CC" w:rsidP="00A341CC">
            <w:pPr>
              <w:pStyle w:val="CellTextValue"/>
              <w:spacing w:after="150"/>
            </w:pPr>
          </w:p>
        </w:tc>
      </w:tr>
      <w:tr w:rsidR="00A341CC" w14:paraId="4011E8A0" w14:textId="77777777">
        <w:tc>
          <w:tcPr>
            <w:tcW w:w="2500" w:type="dxa"/>
          </w:tcPr>
          <w:p w14:paraId="4814E292" w14:textId="03198204" w:rsidR="00A341CC" w:rsidRDefault="00A341CC" w:rsidP="00A341CC">
            <w:pPr>
              <w:pStyle w:val="CellTextValue"/>
            </w:pPr>
          </w:p>
        </w:tc>
        <w:tc>
          <w:tcPr>
            <w:tcW w:w="6500" w:type="dxa"/>
          </w:tcPr>
          <w:p w14:paraId="6444D7A6" w14:textId="181F47FD" w:rsidR="00A341CC" w:rsidRDefault="00A341CC" w:rsidP="00A341CC">
            <w:pPr>
              <w:pStyle w:val="CellTextValue"/>
              <w:spacing w:after="150"/>
            </w:pPr>
          </w:p>
        </w:tc>
      </w:tr>
    </w:tbl>
    <w:p w14:paraId="0A161C7E" w14:textId="77777777" w:rsidR="00ED27A1" w:rsidRDefault="00ED27A1">
      <w:pPr>
        <w:spacing w:after="0" w:line="150" w:lineRule="auto"/>
      </w:pPr>
    </w:p>
    <w:p w14:paraId="0D4FC380" w14:textId="77777777" w:rsidR="00ED27A1" w:rsidRDefault="002E23DA">
      <w:r>
        <w:rPr>
          <w:u w:val="single"/>
        </w:rPr>
        <w:t>Evaluation criteria, scoring and threshold</w:t>
      </w:r>
      <w:r>
        <w:t xml:space="preserve">: </w:t>
      </w:r>
      <w:r>
        <w:rPr>
          <w:color w:val="000000"/>
        </w:rPr>
        <w:t>The criteria, scoring and threshold are described in General Annex H of the work programme. The following exceptions apply:</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500"/>
        <w:gridCol w:w="6500"/>
      </w:tblGrid>
      <w:tr w:rsidR="00ED27A1" w14:paraId="240B1105" w14:textId="77777777">
        <w:tc>
          <w:tcPr>
            <w:tcW w:w="2500" w:type="dxa"/>
          </w:tcPr>
          <w:p w14:paraId="480BC20B" w14:textId="64404EC0" w:rsidR="00ED27A1" w:rsidRPr="00A341CC" w:rsidRDefault="00A341CC">
            <w:pPr>
              <w:pStyle w:val="CellTextValue"/>
              <w:rPr>
                <w:b/>
              </w:rPr>
            </w:pPr>
            <w:r w:rsidRPr="00A341CC">
              <w:rPr>
                <w:b/>
              </w:rPr>
              <w:t>Not yet completed</w:t>
            </w:r>
          </w:p>
        </w:tc>
        <w:tc>
          <w:tcPr>
            <w:tcW w:w="6500" w:type="dxa"/>
          </w:tcPr>
          <w:p w14:paraId="126767F0" w14:textId="7B1043C4" w:rsidR="00ED27A1" w:rsidRDefault="00ED27A1"/>
        </w:tc>
      </w:tr>
      <w:tr w:rsidR="00ED27A1" w14:paraId="62643B9B" w14:textId="77777777">
        <w:tc>
          <w:tcPr>
            <w:tcW w:w="2500" w:type="dxa"/>
          </w:tcPr>
          <w:p w14:paraId="5798B472" w14:textId="6C54F060" w:rsidR="00ED27A1" w:rsidRDefault="00ED27A1">
            <w:pPr>
              <w:pStyle w:val="CellTextValue"/>
            </w:pPr>
          </w:p>
        </w:tc>
        <w:tc>
          <w:tcPr>
            <w:tcW w:w="6500" w:type="dxa"/>
          </w:tcPr>
          <w:p w14:paraId="39F40B5A" w14:textId="6063B649" w:rsidR="00ED27A1" w:rsidRDefault="00ED27A1"/>
        </w:tc>
      </w:tr>
    </w:tbl>
    <w:p w14:paraId="3A4FA730" w14:textId="77777777" w:rsidR="00ED27A1" w:rsidRDefault="00ED27A1">
      <w:pPr>
        <w:spacing w:after="0" w:line="150" w:lineRule="auto"/>
      </w:pPr>
    </w:p>
    <w:p w14:paraId="1CCDBC46" w14:textId="77777777" w:rsidR="00ED27A1" w:rsidRDefault="002E23DA">
      <w:r>
        <w:rPr>
          <w:u w:val="single"/>
        </w:rPr>
        <w:t>Evaluation Procedure</w:t>
      </w:r>
      <w:r>
        <w:t xml:space="preserve">: </w:t>
      </w:r>
      <w:r>
        <w:rPr>
          <w:color w:val="000000"/>
        </w:rPr>
        <w:t>The procedure for setting a priority order for proposals with the same score is given in General Annex H of the work programme.</w:t>
      </w:r>
    </w:p>
    <w:p w14:paraId="1BBC891F" w14:textId="77777777" w:rsidR="00ED27A1" w:rsidRDefault="002E23DA">
      <w:r>
        <w:rPr>
          <w:color w:val="000000"/>
        </w:rPr>
        <w:t xml:space="preserve">The full evaluation procedure is described in the relevant </w:t>
      </w:r>
      <w:hyperlink r:id="rId9">
        <w:r>
          <w:rPr>
            <w:color w:val="0000FF"/>
            <w:szCs w:val="24"/>
            <w:u w:val="single"/>
          </w:rPr>
          <w:t>guide</w:t>
        </w:r>
      </w:hyperlink>
      <w:r>
        <w:rPr>
          <w:color w:val="000000"/>
        </w:rPr>
        <w:t xml:space="preserve"> published on the Participant Portal.</w:t>
      </w:r>
    </w:p>
    <w:p w14:paraId="2AE52CE0" w14:textId="77777777" w:rsidR="00ED27A1" w:rsidRDefault="002E23DA">
      <w:r>
        <w:rPr>
          <w:u w:val="single"/>
        </w:rPr>
        <w:t>Grant Conditions</w:t>
      </w:r>
      <w:r>
        <w:t xml:space="preserve">: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500"/>
        <w:gridCol w:w="6500"/>
      </w:tblGrid>
      <w:tr w:rsidR="00ED27A1" w14:paraId="24E0C141" w14:textId="77777777">
        <w:tc>
          <w:tcPr>
            <w:tcW w:w="2500" w:type="dxa"/>
          </w:tcPr>
          <w:p w14:paraId="34F75336" w14:textId="69B88E39" w:rsidR="00ED27A1" w:rsidRDefault="002E23DA">
            <w:pPr>
              <w:pStyle w:val="CellTextValue"/>
            </w:pPr>
            <w:r>
              <w:t>ICT-20-2019-2020</w:t>
            </w:r>
          </w:p>
        </w:tc>
        <w:tc>
          <w:tcPr>
            <w:tcW w:w="6500" w:type="dxa"/>
          </w:tcPr>
          <w:p w14:paraId="0F3FFD30" w14:textId="77777777" w:rsidR="00ED27A1" w:rsidRDefault="002E23DA">
            <w:pPr>
              <w:pStyle w:val="CellTextValue"/>
              <w:spacing w:after="150"/>
            </w:pPr>
            <w:r>
              <w:rPr>
                <w:b/>
                <w:color w:val="000000"/>
              </w:rPr>
              <w:t>Complementary grant agreements</w:t>
            </w:r>
            <w:r>
              <w:rPr>
                <w:color w:val="000000"/>
              </w:rPr>
              <w:t xml:space="preserve"> will be implemented across projects originating from RIA, IA and CSA implemented under these topics through use of the respective options of Article 2, Article 31.6 and Article 41.4 of the Model Grant Agreement.</w:t>
            </w:r>
          </w:p>
        </w:tc>
      </w:tr>
      <w:tr w:rsidR="00ED27A1" w14:paraId="31ED1EE7" w14:textId="77777777">
        <w:tc>
          <w:tcPr>
            <w:tcW w:w="2500" w:type="dxa"/>
          </w:tcPr>
          <w:p w14:paraId="5D629189" w14:textId="2E30D4EA" w:rsidR="00ED27A1" w:rsidRDefault="002E23DA" w:rsidP="00A341CC">
            <w:pPr>
              <w:pStyle w:val="CellTextValue"/>
            </w:pPr>
            <w:r>
              <w:t xml:space="preserve">ICT-26-2018-2020, </w:t>
            </w:r>
          </w:p>
        </w:tc>
        <w:tc>
          <w:tcPr>
            <w:tcW w:w="6500" w:type="dxa"/>
          </w:tcPr>
          <w:p w14:paraId="29761414" w14:textId="77777777" w:rsidR="00ED27A1" w:rsidRDefault="002E23DA">
            <w:pPr>
              <w:pStyle w:val="CellTextValue"/>
              <w:spacing w:after="150"/>
            </w:pPr>
            <w:r>
              <w:rPr>
                <w:color w:val="000000"/>
              </w:rPr>
              <w:t>For grants awarded under this sub-topic for Research and Innovation actions beneficiaries may provide support to third parties as described in part K of the General Annexes of the Work Programme. The support to third parties can only be provided in the form of grants. The respective options of Article 15.1 and Article 15.3 of the Model Grant Agreement will be applied.</w:t>
            </w:r>
          </w:p>
        </w:tc>
      </w:tr>
      <w:tr w:rsidR="00ED27A1" w14:paraId="63E623CA" w14:textId="77777777">
        <w:tc>
          <w:tcPr>
            <w:tcW w:w="2500" w:type="dxa"/>
          </w:tcPr>
          <w:p w14:paraId="2195FF78" w14:textId="7F037E6B" w:rsidR="00ED27A1" w:rsidRDefault="00A341CC" w:rsidP="00A341CC">
            <w:pPr>
              <w:pStyle w:val="CellTextValue"/>
            </w:pPr>
            <w:r>
              <w:t>ICT-25-2018-2020</w:t>
            </w:r>
          </w:p>
        </w:tc>
        <w:tc>
          <w:tcPr>
            <w:tcW w:w="6500" w:type="dxa"/>
          </w:tcPr>
          <w:p w14:paraId="12766AA6" w14:textId="77777777" w:rsidR="00ED27A1" w:rsidRDefault="002E23DA">
            <w:pPr>
              <w:pStyle w:val="CellTextValue"/>
              <w:spacing w:after="150"/>
            </w:pPr>
            <w:r>
              <w:rPr>
                <w:color w:val="000000"/>
              </w:rPr>
              <w:t>For grants awarded under this sub-topic for Coordination and Support Actions beneficiaries may provide support to third parties as described in part K of the General Annexes of the Work Programme. The support to third parties can only be provided in the form of grants. The respective options of Article 15.1 and Article 15.3 of the Model Grant Agreement will be applied.</w:t>
            </w:r>
          </w:p>
        </w:tc>
      </w:tr>
      <w:tr w:rsidR="00E00D10" w14:paraId="22FA1762" w14:textId="77777777" w:rsidTr="006E2256">
        <w:tc>
          <w:tcPr>
            <w:tcW w:w="2500" w:type="dxa"/>
          </w:tcPr>
          <w:p w14:paraId="48069C84" w14:textId="77777777" w:rsidR="00E00D10" w:rsidRDefault="00E00D10" w:rsidP="006E2256">
            <w:pPr>
              <w:pStyle w:val="CellTextValue"/>
            </w:pPr>
            <w:r>
              <w:t>ICT-30-2019-2020</w:t>
            </w:r>
          </w:p>
        </w:tc>
        <w:tc>
          <w:tcPr>
            <w:tcW w:w="6500" w:type="dxa"/>
          </w:tcPr>
          <w:p w14:paraId="40AF5FC6" w14:textId="77777777" w:rsidR="00E00D10" w:rsidRDefault="00E00D10" w:rsidP="006E2256">
            <w:pPr>
              <w:pStyle w:val="CellTextValue"/>
              <w:spacing w:after="150"/>
            </w:pPr>
            <w:r>
              <w:rPr>
                <w:color w:val="000000"/>
              </w:rPr>
              <w:t xml:space="preserve">For grants awarded under this topic for Innovation actions beneficiaries may provide support to third parties as described in </w:t>
            </w:r>
            <w:r>
              <w:rPr>
                <w:color w:val="000000"/>
              </w:rPr>
              <w:lastRenderedPageBreak/>
              <w:t>part K of the General Annexes of the Work Programme. The support to third parties can only be provided in the form of grants. The respective options of Article 15.1 and Article 15.3 of the Model Grant Agreement will be applied.</w:t>
            </w:r>
          </w:p>
        </w:tc>
      </w:tr>
      <w:tr w:rsidR="00ED27A1" w14:paraId="47467E6C" w14:textId="77777777">
        <w:tc>
          <w:tcPr>
            <w:tcW w:w="2500" w:type="dxa"/>
          </w:tcPr>
          <w:p w14:paraId="0EF7F326" w14:textId="333E5BAD" w:rsidR="00ED27A1" w:rsidRDefault="00E00D10" w:rsidP="00E00D10">
            <w:pPr>
              <w:pStyle w:val="CellTextValue"/>
            </w:pPr>
            <w:r>
              <w:lastRenderedPageBreak/>
              <w:t>ICT-44</w:t>
            </w:r>
            <w:r w:rsidR="002E23DA">
              <w:t>-2020</w:t>
            </w:r>
          </w:p>
        </w:tc>
        <w:tc>
          <w:tcPr>
            <w:tcW w:w="6500" w:type="dxa"/>
          </w:tcPr>
          <w:p w14:paraId="5937A875" w14:textId="77777777" w:rsidR="00ED27A1" w:rsidRDefault="002E23DA">
            <w:pPr>
              <w:pStyle w:val="CellTextValue"/>
              <w:spacing w:after="150"/>
            </w:pPr>
            <w:r>
              <w:rPr>
                <w:color w:val="000000"/>
              </w:rPr>
              <w:t>For grants awarded under this topic for Innovation actions beneficiaries may provide support to third parties as described in part K of the General Annexes of the Work Programme. The support to third parties can only be provided in the form of grants. The respective options of Article 15.1 and Article 15.3 of the Model Grant Agreement will be applied.</w:t>
            </w:r>
          </w:p>
        </w:tc>
      </w:tr>
    </w:tbl>
    <w:p w14:paraId="4CFEDF4D" w14:textId="77777777" w:rsidR="00ED27A1" w:rsidRDefault="00ED27A1">
      <w:pPr>
        <w:spacing w:after="0" w:line="150" w:lineRule="auto"/>
      </w:pPr>
    </w:p>
    <w:p w14:paraId="68C97D4A" w14:textId="77777777" w:rsidR="00ED27A1" w:rsidRDefault="002E23DA">
      <w:r>
        <w:rPr>
          <w:u w:val="single"/>
        </w:rPr>
        <w:t>Consortium agreement</w:t>
      </w:r>
      <w:r>
        <w:t xml:space="preserve">: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500"/>
        <w:gridCol w:w="6500"/>
      </w:tblGrid>
      <w:tr w:rsidR="00ED27A1" w14:paraId="154CBA7F" w14:textId="77777777">
        <w:tc>
          <w:tcPr>
            <w:tcW w:w="2500" w:type="dxa"/>
          </w:tcPr>
          <w:p w14:paraId="14D86471" w14:textId="77777777" w:rsidR="00ED27A1" w:rsidRDefault="002E23DA">
            <w:pPr>
              <w:pStyle w:val="CellTextValue"/>
            </w:pPr>
            <w:r>
              <w:t>All topics of this call</w:t>
            </w:r>
          </w:p>
        </w:tc>
        <w:tc>
          <w:tcPr>
            <w:tcW w:w="6500" w:type="dxa"/>
          </w:tcPr>
          <w:p w14:paraId="4C91ED63" w14:textId="77777777" w:rsidR="00ED27A1" w:rsidRDefault="002E23DA">
            <w:pPr>
              <w:pStyle w:val="CellTextValue"/>
              <w:spacing w:after="150"/>
            </w:pPr>
            <w:r>
              <w:rPr>
                <w:color w:val="000000"/>
              </w:rPr>
              <w:t>Members of consortium are required to conclude a consortium agreement, in principle prior to the signature of the grant agreement.</w:t>
            </w:r>
          </w:p>
        </w:tc>
      </w:tr>
    </w:tbl>
    <w:p w14:paraId="3B9B5136" w14:textId="77777777" w:rsidR="00ED27A1" w:rsidRDefault="00ED27A1">
      <w:pPr>
        <w:spacing w:after="0" w:line="150" w:lineRule="auto"/>
      </w:pPr>
    </w:p>
    <w:p w14:paraId="50874B80" w14:textId="795E33F2" w:rsidR="00ED27A1" w:rsidRDefault="002E23DA">
      <w:pPr>
        <w:pStyle w:val="HeadingOne"/>
        <w:pageBreakBefore/>
      </w:pPr>
      <w:bookmarkStart w:id="53" w:name="_Toc532802453"/>
      <w:r>
        <w:lastRenderedPageBreak/>
        <w:t>Call - Digitising and transforming European industry and services: digital innovation hubs and platforms</w:t>
      </w:r>
      <w:bookmarkEnd w:id="53"/>
    </w:p>
    <w:p w14:paraId="716840E4" w14:textId="77777777" w:rsidR="00ED27A1" w:rsidRDefault="002E23DA">
      <w:pPr>
        <w:pStyle w:val="CallIdentifier"/>
      </w:pPr>
      <w:r>
        <w:t>H2020-DT-2018-2020</w:t>
      </w:r>
    </w:p>
    <w:p w14:paraId="478E7166" w14:textId="77777777" w:rsidR="00ED27A1" w:rsidRPr="002E23DA" w:rsidRDefault="002E23DA">
      <w:pPr>
        <w:pStyle w:val="HeadingTwo"/>
        <w:rPr>
          <w:lang w:val="en-GB"/>
        </w:rPr>
      </w:pPr>
      <w:bookmarkStart w:id="54" w:name="_Toc532802454"/>
      <w:r w:rsidRPr="002E23DA">
        <w:rPr>
          <w:lang w:val="en-GB"/>
        </w:rPr>
        <w:t>Introduction</w:t>
      </w:r>
      <w:bookmarkEnd w:id="54"/>
    </w:p>
    <w:p w14:paraId="3EA13896" w14:textId="77777777" w:rsidR="00ED27A1" w:rsidRDefault="002E23DA">
      <w:r>
        <w:rPr>
          <w:color w:val="000000"/>
        </w:rPr>
        <w:t>In April 2016, the Commission issued a communication</w:t>
      </w:r>
      <w:r>
        <w:rPr>
          <w:vertAlign w:val="superscript"/>
        </w:rPr>
        <w:footnoteReference w:id="19"/>
      </w:r>
      <w:r>
        <w:rPr>
          <w:color w:val="000000"/>
        </w:rPr>
        <w:t xml:space="preserve"> outlining its strategy for allowing the European Union to fully seize the opportunities offered by digitisation across industrial and services sectors. Beyond the support to key technological areas, an essential aspect is to foster the uptake of digital technologies and innovations, as well as synergies with other key enabling technologies.</w:t>
      </w:r>
    </w:p>
    <w:p w14:paraId="4A04A6DC" w14:textId="77777777" w:rsidR="00ED27A1" w:rsidRDefault="002E23DA">
      <w:r>
        <w:rPr>
          <w:color w:val="000000"/>
        </w:rPr>
        <w:t xml:space="preserve">The </w:t>
      </w:r>
      <w:r>
        <w:rPr>
          <w:b/>
          <w:color w:val="000000"/>
        </w:rPr>
        <w:t>'digitising and transforming European industry and services'</w:t>
      </w:r>
      <w:r>
        <w:rPr>
          <w:color w:val="000000"/>
        </w:rPr>
        <w:t xml:space="preserve"> </w:t>
      </w:r>
      <w:r>
        <w:rPr>
          <w:b/>
          <w:color w:val="000000"/>
        </w:rPr>
        <w:t>focus area</w:t>
      </w:r>
      <w:r>
        <w:rPr>
          <w:color w:val="000000"/>
        </w:rPr>
        <w:t xml:space="preserve"> ambitions to support Horizon 2020's contribution to the implementation of this strategy, through projects cutting across technological boundaries and reinforcing links between LEIT and Societal Challenges.</w:t>
      </w:r>
    </w:p>
    <w:p w14:paraId="2F8233FE" w14:textId="77777777" w:rsidR="00ED27A1" w:rsidRDefault="002E23DA">
      <w:r>
        <w:rPr>
          <w:color w:val="000000"/>
        </w:rPr>
        <w:t xml:space="preserve">To that end, the focus area will be mainly implemented with the two following types of activities:  </w:t>
      </w:r>
    </w:p>
    <w:p w14:paraId="31116A98" w14:textId="77777777" w:rsidR="00ED27A1" w:rsidRDefault="002E23DA" w:rsidP="00605A83">
      <w:pPr>
        <w:pStyle w:val="Paragrafoelenco"/>
        <w:numPr>
          <w:ilvl w:val="0"/>
          <w:numId w:val="8"/>
        </w:numPr>
      </w:pPr>
      <w:r>
        <w:rPr>
          <w:b/>
          <w:color w:val="000000"/>
        </w:rPr>
        <w:t>digital innovation hubs</w:t>
      </w:r>
      <w:r>
        <w:rPr>
          <w:color w:val="000000"/>
        </w:rPr>
        <w:t>, which provide easy access to the latest digital innovations and experimentation facilities to potential users,</w:t>
      </w:r>
    </w:p>
    <w:p w14:paraId="04332276" w14:textId="77777777" w:rsidR="00ED27A1" w:rsidRDefault="002E23DA" w:rsidP="00605A83">
      <w:pPr>
        <w:pStyle w:val="Paragrafoelenco"/>
        <w:numPr>
          <w:ilvl w:val="0"/>
          <w:numId w:val="8"/>
        </w:numPr>
      </w:pPr>
      <w:r>
        <w:rPr>
          <w:b/>
          <w:color w:val="000000"/>
        </w:rPr>
        <w:t xml:space="preserve">cross-sectorial and integrated digital platforms </w:t>
      </w:r>
      <w:r>
        <w:rPr>
          <w:color w:val="000000"/>
        </w:rPr>
        <w:t>and</w:t>
      </w:r>
      <w:r>
        <w:rPr>
          <w:b/>
          <w:color w:val="000000"/>
        </w:rPr>
        <w:t xml:space="preserve"> large-scale pilots</w:t>
      </w:r>
      <w:r>
        <w:rPr>
          <w:color w:val="000000"/>
        </w:rPr>
        <w:t xml:space="preserve"> for experimentation and co-creation with users. </w:t>
      </w:r>
    </w:p>
    <w:p w14:paraId="38BDC928" w14:textId="77777777" w:rsidR="00ED27A1" w:rsidRDefault="002E23DA">
      <w:r>
        <w:rPr>
          <w:i/>
          <w:color w:val="000000"/>
        </w:rPr>
        <w:t>For more details about the impact of the focus area, please refer to the annex 1 of the general introduction to the work programme.</w:t>
      </w:r>
    </w:p>
    <w:p w14:paraId="63DAD786" w14:textId="77777777" w:rsidR="00ED27A1" w:rsidRPr="002E23DA" w:rsidRDefault="002E23DA">
      <w:pPr>
        <w:pStyle w:val="HeadingTwo"/>
        <w:rPr>
          <w:lang w:val="en-GB"/>
        </w:rPr>
      </w:pPr>
      <w:bookmarkStart w:id="55" w:name="_Toc532802455"/>
      <w:r w:rsidRPr="002E23DA">
        <w:rPr>
          <w:lang w:val="en-GB"/>
        </w:rPr>
        <w:t>Support to Hubs</w:t>
      </w:r>
      <w:bookmarkEnd w:id="55"/>
    </w:p>
    <w:p w14:paraId="5D8B2145" w14:textId="77777777" w:rsidR="00ED27A1" w:rsidRDefault="002E23DA">
      <w:r>
        <w:rPr>
          <w:color w:val="000000"/>
        </w:rPr>
        <w:t>The Digitising European Industry Strategy</w:t>
      </w:r>
      <w:r>
        <w:rPr>
          <w:vertAlign w:val="superscript"/>
        </w:rPr>
        <w:footnoteReference w:id="20"/>
      </w:r>
      <w:r>
        <w:rPr>
          <w:color w:val="000000"/>
        </w:rPr>
        <w:t xml:space="preserve"> aims to ensure that any business in Europe has access to a Digital Innovation Hub at ‘a working distance’. A Digital Innovation Hub (DIH) helps companies become more competitive by improving their business/production processes as well as products and services by means of digital technology. DIHs offer services to test and experiment with advanced technologies, to manufacture innovative products or act as broker between user companies and technology suppliers.</w:t>
      </w:r>
    </w:p>
    <w:p w14:paraId="3D883BFE" w14:textId="77777777" w:rsidR="00ED27A1" w:rsidRDefault="002E23DA">
      <w:r>
        <w:rPr>
          <w:color w:val="000000"/>
        </w:rPr>
        <w:t xml:space="preserve">Many components of Digital Innovation Hubs already exist supported for examples by Member States, regions or the knowledge and innovation communities (KIC) of EIT. Through the focus area on 'digitising and transforming European industry and services', the European Commission is adding value to these investments by supporting highly innovative </w:t>
      </w:r>
      <w:r>
        <w:rPr>
          <w:color w:val="000000"/>
        </w:rPr>
        <w:lastRenderedPageBreak/>
        <w:t xml:space="preserve">experimentation with a cross-border dimension. To qualify for support, the following is required:  </w:t>
      </w:r>
    </w:p>
    <w:p w14:paraId="2E7256A4" w14:textId="47ABA8C0" w:rsidR="00ED27A1" w:rsidRDefault="002E23DA" w:rsidP="00605A83">
      <w:pPr>
        <w:pStyle w:val="Paragrafoelenco"/>
        <w:numPr>
          <w:ilvl w:val="0"/>
          <w:numId w:val="9"/>
        </w:numPr>
      </w:pPr>
      <w:r>
        <w:rPr>
          <w:color w:val="000000"/>
        </w:rPr>
        <w:t>Consortia participating in the call should demonstrate that they are deeply rooted in innovation ecosystems that offer digital transformation services to companies in their proximity. They should provide a clear analysis how the proposed project will add value to an already existing service offer, and how it is aligned with the national or regional digi</w:t>
      </w:r>
      <w:r w:rsidR="003223D6">
        <w:rPr>
          <w:color w:val="000000"/>
        </w:rPr>
        <w:t>tisation of industry initiative</w:t>
      </w:r>
      <w:r>
        <w:rPr>
          <w:color w:val="000000"/>
        </w:rPr>
        <w:t>.</w:t>
      </w:r>
    </w:p>
    <w:p w14:paraId="7372A379" w14:textId="77777777" w:rsidR="00ED27A1" w:rsidRDefault="002E23DA" w:rsidP="00605A83">
      <w:pPr>
        <w:pStyle w:val="Paragrafoelenco"/>
        <w:numPr>
          <w:ilvl w:val="0"/>
          <w:numId w:val="9"/>
        </w:numPr>
      </w:pPr>
      <w:r>
        <w:rPr>
          <w:color w:val="000000"/>
        </w:rPr>
        <w:t>Every project should support a critical mass of dedicated highly innovative, cross border experiments bringing together technology suppliers and users. At least 50% of the budget should directly benefit SMEs or slightly bigger companies. For grants awarded under topics DT-ICT-01-2019, DT-ICT-02-2018, DT-ICT-03-2020, DT-ICT-04-2020, DT-ICT-05-2020 beneficiaries may provide support to third parties as described in part K of the General Annexes of the Work Programme. The support to third parties can only be provided in the form of grants. The respective options of Article 15.1 and Article 15.3 of the Model Grant Agreement will be applied.</w:t>
      </w:r>
    </w:p>
    <w:p w14:paraId="0FF64741" w14:textId="77777777" w:rsidR="00ED27A1" w:rsidRDefault="002E23DA" w:rsidP="00605A83">
      <w:pPr>
        <w:pStyle w:val="Paragrafoelenco"/>
        <w:numPr>
          <w:ilvl w:val="0"/>
          <w:numId w:val="9"/>
        </w:numPr>
      </w:pPr>
      <w:r>
        <w:rPr>
          <w:color w:val="000000"/>
        </w:rPr>
        <w:t>Activities should aim at long-term sustainability and include a business plan for the digital innovation hubs, a plan to attract investors, to address training and skills development needs and dissemination. Established networks reaching out to SMEs like the Enterprise Europe Network and the NCP network should be used.</w:t>
      </w:r>
    </w:p>
    <w:p w14:paraId="76184A79" w14:textId="77777777" w:rsidR="00ED27A1" w:rsidRDefault="002E23DA" w:rsidP="00605A83">
      <w:pPr>
        <w:numPr>
          <w:ilvl w:val="0"/>
          <w:numId w:val="9"/>
        </w:numPr>
      </w:pPr>
      <w:r>
        <w:rPr>
          <w:color w:val="000000"/>
        </w:rPr>
        <w:t xml:space="preserve">Selected projects are expected to collaborate on building a network of Digital Innovation Hubs, covering most regions in Europe. </w:t>
      </w:r>
      <w:r>
        <w:rPr>
          <w:color w:val="000000"/>
        </w:rPr>
        <w:cr/>
        <w:t xml:space="preserve">In addition to the topics described underneath hubs will also be called in the topic </w:t>
      </w:r>
      <w:r>
        <w:rPr>
          <w:b/>
          <w:color w:val="000000"/>
        </w:rPr>
        <w:t>DT-RUR-12-2018: ICT Innovation agriculture – Digital Innovation Hubs for Agriculture</w:t>
      </w:r>
      <w:r>
        <w:rPr>
          <w:vertAlign w:val="superscript"/>
        </w:rPr>
        <w:footnoteReference w:id="21"/>
      </w:r>
      <w:r>
        <w:rPr>
          <w:b/>
          <w:color w:val="000000"/>
        </w:rPr>
        <w:t>.</w:t>
      </w:r>
      <w:r>
        <w:rPr>
          <w:color w:val="000000"/>
        </w:rPr>
        <w:t xml:space="preserve"> </w:t>
      </w:r>
      <w:r>
        <w:rPr>
          <w:color w:val="000000"/>
        </w:rPr>
        <w:cr/>
        <w:t xml:space="preserve">  </w:t>
      </w:r>
      <w:r>
        <w:rPr>
          <w:color w:val="000000"/>
        </w:rPr>
        <w:cr/>
        <w:t xml:space="preserve">   </w:t>
      </w:r>
    </w:p>
    <w:p w14:paraId="1CEDF733" w14:textId="77777777" w:rsidR="00ED27A1" w:rsidRDefault="002E23DA">
      <w:r>
        <w:t>Proposals are invited against the following topic(s):</w:t>
      </w:r>
    </w:p>
    <w:p w14:paraId="2471C203" w14:textId="77777777" w:rsidR="00882EE3" w:rsidRPr="00B83367" w:rsidRDefault="00882EE3" w:rsidP="00882EE3">
      <w:pPr>
        <w:pStyle w:val="Titolo3"/>
        <w:spacing w:before="100" w:beforeAutospacing="1" w:after="100" w:afterAutospacing="1"/>
        <w:rPr>
          <w:sz w:val="24"/>
          <w:szCs w:val="24"/>
        </w:rPr>
      </w:pPr>
      <w:bookmarkStart w:id="56" w:name="_Toc532802456"/>
      <w:bookmarkStart w:id="57" w:name="_Toc476064822"/>
      <w:bookmarkStart w:id="58" w:name="_Toc522786061"/>
      <w:r w:rsidRPr="00837437">
        <w:rPr>
          <w:sz w:val="24"/>
          <w:szCs w:val="24"/>
        </w:rPr>
        <w:t>DT-ICT-03-2020: I4MS (phase 4) - uptake of digital game changers</w:t>
      </w:r>
      <w:bookmarkEnd w:id="56"/>
    </w:p>
    <w:p w14:paraId="3B2CA73C" w14:textId="77777777" w:rsidR="00882EE3" w:rsidRPr="00837437" w:rsidRDefault="00882EE3" w:rsidP="00882EE3">
      <w:pPr>
        <w:spacing w:before="100" w:beforeAutospacing="1" w:after="100" w:afterAutospacing="1" w:line="240" w:lineRule="auto"/>
        <w:rPr>
          <w:szCs w:val="24"/>
        </w:rPr>
      </w:pPr>
      <w:r w:rsidRPr="00837437">
        <w:rPr>
          <w:szCs w:val="24"/>
          <w:u w:val="single"/>
        </w:rPr>
        <w:t>Specific Challenge</w:t>
      </w:r>
      <w:r w:rsidRPr="00837437">
        <w:rPr>
          <w:szCs w:val="24"/>
        </w:rPr>
        <w:t xml:space="preserve">: </w:t>
      </w:r>
    </w:p>
    <w:p w14:paraId="22743888" w14:textId="77777777" w:rsidR="00522011" w:rsidRPr="00522011" w:rsidRDefault="00522011" w:rsidP="00522011">
      <w:pPr>
        <w:spacing w:before="100" w:beforeAutospacing="1" w:after="100" w:afterAutospacing="1" w:line="240" w:lineRule="auto"/>
        <w:rPr>
          <w:szCs w:val="24"/>
        </w:rPr>
      </w:pPr>
      <w:r w:rsidRPr="00522011">
        <w:rPr>
          <w:szCs w:val="24"/>
        </w:rPr>
        <w:t xml:space="preserve">The challenge is to accelerate the design, development and uptake of advanced digital technologies by European industry – especially SMEs and mid-caps –, notably in sectors where digital technologies are underexploited. SMEs and mid-caps in the manufacturing sector need support in the use of secure digital technologies in their production processes, products and business models to enable personalised products and to facilitate cost-effective small-scale production. </w:t>
      </w:r>
    </w:p>
    <w:p w14:paraId="36137BFE" w14:textId="77777777" w:rsidR="00882EE3" w:rsidRPr="00837437" w:rsidRDefault="00882EE3" w:rsidP="00882EE3">
      <w:pPr>
        <w:spacing w:before="100" w:beforeAutospacing="1" w:after="100" w:afterAutospacing="1" w:line="240" w:lineRule="auto"/>
        <w:rPr>
          <w:szCs w:val="24"/>
        </w:rPr>
      </w:pPr>
      <w:r w:rsidRPr="00837437">
        <w:rPr>
          <w:szCs w:val="24"/>
          <w:u w:val="single"/>
        </w:rPr>
        <w:lastRenderedPageBreak/>
        <w:t>Scope</w:t>
      </w:r>
      <w:r w:rsidRPr="00837437">
        <w:rPr>
          <w:szCs w:val="24"/>
        </w:rPr>
        <w:t xml:space="preserve">: </w:t>
      </w:r>
    </w:p>
    <w:p w14:paraId="564E17C9" w14:textId="7EF82CE0" w:rsidR="00522011" w:rsidRPr="00522011" w:rsidRDefault="00522011" w:rsidP="00522011">
      <w:pPr>
        <w:pStyle w:val="Paragrafoelenco"/>
        <w:numPr>
          <w:ilvl w:val="0"/>
          <w:numId w:val="82"/>
        </w:numPr>
        <w:rPr>
          <w:b/>
          <w:szCs w:val="24"/>
        </w:rPr>
      </w:pPr>
      <w:r w:rsidRPr="00522011">
        <w:rPr>
          <w:b/>
          <w:szCs w:val="24"/>
        </w:rPr>
        <w:t>Innovation Actions</w:t>
      </w:r>
    </w:p>
    <w:p w14:paraId="320A9DAF" w14:textId="77777777" w:rsidR="00522011" w:rsidRPr="00522011" w:rsidRDefault="00522011" w:rsidP="00522011">
      <w:pPr>
        <w:spacing w:before="100" w:beforeAutospacing="1" w:after="100" w:afterAutospacing="1" w:line="240" w:lineRule="auto"/>
        <w:rPr>
          <w:szCs w:val="24"/>
        </w:rPr>
      </w:pPr>
      <w:r w:rsidRPr="00522011">
        <w:rPr>
          <w:szCs w:val="24"/>
        </w:rPr>
        <w:t>As Phase 4 of I4MS</w:t>
      </w:r>
      <w:r w:rsidRPr="00522011">
        <w:rPr>
          <w:szCs w:val="24"/>
          <w:vertAlign w:val="superscript"/>
        </w:rPr>
        <w:footnoteReference w:id="22"/>
      </w:r>
      <w:r w:rsidRPr="00522011">
        <w:rPr>
          <w:szCs w:val="24"/>
        </w:rPr>
        <w:t xml:space="preserve">, this topic calls for Digital Innovation Hubs that strengthen European SMEs and mid-caps by experimenting and testing in one or more of the following areas. Proposers are requested to identify which of these is the centre of gravity of their proposed project. Proposals should cover the manufacturing sector at large, including discrete manufacturing, continuous production, and construction. </w:t>
      </w:r>
    </w:p>
    <w:p w14:paraId="3523C39D" w14:textId="77777777" w:rsidR="00522011" w:rsidRDefault="00522011" w:rsidP="00522011">
      <w:pPr>
        <w:numPr>
          <w:ilvl w:val="0"/>
          <w:numId w:val="31"/>
        </w:numPr>
        <w:spacing w:before="100" w:beforeAutospacing="1" w:after="100" w:afterAutospacing="1" w:line="240" w:lineRule="auto"/>
        <w:rPr>
          <w:b/>
          <w:szCs w:val="24"/>
        </w:rPr>
      </w:pPr>
      <w:r w:rsidRPr="00522011">
        <w:rPr>
          <w:b/>
          <w:szCs w:val="24"/>
        </w:rPr>
        <w:t>Smart modelling, simulation, and optimisation for digital twins</w:t>
      </w:r>
    </w:p>
    <w:p w14:paraId="059BBFFF" w14:textId="1866A710" w:rsidR="00522011" w:rsidRPr="00522011" w:rsidRDefault="00522011" w:rsidP="00522011">
      <w:pPr>
        <w:spacing w:before="100" w:beforeAutospacing="1" w:after="100" w:afterAutospacing="1" w:line="240" w:lineRule="auto"/>
        <w:ind w:left="720"/>
        <w:rPr>
          <w:b/>
          <w:szCs w:val="24"/>
        </w:rPr>
      </w:pPr>
      <w:r w:rsidRPr="00522011">
        <w:rPr>
          <w:szCs w:val="24"/>
        </w:rPr>
        <w:t>Experimentation of novel modelling, simulation, and optimisation techniques, possibly combined with high-performance computing and data analytics, for digital twins covering the full lifecycle of products and systems.</w:t>
      </w:r>
    </w:p>
    <w:p w14:paraId="32317D38" w14:textId="77777777" w:rsidR="00522011" w:rsidRDefault="00522011" w:rsidP="00522011">
      <w:pPr>
        <w:numPr>
          <w:ilvl w:val="0"/>
          <w:numId w:val="31"/>
        </w:numPr>
        <w:spacing w:before="100" w:beforeAutospacing="1" w:after="100" w:afterAutospacing="1" w:line="240" w:lineRule="auto"/>
        <w:rPr>
          <w:b/>
          <w:szCs w:val="24"/>
        </w:rPr>
      </w:pPr>
      <w:r w:rsidRPr="00522011">
        <w:rPr>
          <w:b/>
          <w:szCs w:val="24"/>
        </w:rPr>
        <w:t>Laser based equipment in advanced and additive manufacturing</w:t>
      </w:r>
    </w:p>
    <w:p w14:paraId="71F987CA" w14:textId="31D0CC11" w:rsidR="00522011" w:rsidRPr="00522011" w:rsidRDefault="00522011" w:rsidP="00522011">
      <w:pPr>
        <w:spacing w:before="100" w:beforeAutospacing="1" w:after="100" w:afterAutospacing="1" w:line="240" w:lineRule="auto"/>
        <w:ind w:left="720"/>
        <w:rPr>
          <w:b/>
          <w:szCs w:val="24"/>
        </w:rPr>
      </w:pPr>
      <w:r w:rsidRPr="00522011">
        <w:rPr>
          <w:szCs w:val="24"/>
        </w:rPr>
        <w:t>Actions will focus on assessment of technologies, systems, and processes and on digitisation opportunities, including the link between design tools and production. Actions should include the identification of high-potential business cases and support for the development of business models.</w:t>
      </w:r>
    </w:p>
    <w:p w14:paraId="36A74438" w14:textId="77777777" w:rsidR="00522011" w:rsidRDefault="00522011" w:rsidP="00522011">
      <w:pPr>
        <w:numPr>
          <w:ilvl w:val="0"/>
          <w:numId w:val="31"/>
        </w:numPr>
        <w:spacing w:before="100" w:beforeAutospacing="1" w:after="100" w:afterAutospacing="1" w:line="240" w:lineRule="auto"/>
        <w:rPr>
          <w:b/>
          <w:szCs w:val="24"/>
        </w:rPr>
      </w:pPr>
      <w:r w:rsidRPr="00522011">
        <w:rPr>
          <w:b/>
          <w:szCs w:val="24"/>
        </w:rPr>
        <w:t>Innovative Artificial Intelligence in manufacturing</w:t>
      </w:r>
    </w:p>
    <w:p w14:paraId="502BD03A" w14:textId="26CD8D02" w:rsidR="00522011" w:rsidRPr="00522011" w:rsidRDefault="00522011" w:rsidP="00522011">
      <w:pPr>
        <w:spacing w:before="100" w:beforeAutospacing="1" w:after="100" w:afterAutospacing="1" w:line="240" w:lineRule="auto"/>
        <w:ind w:left="720"/>
        <w:rPr>
          <w:b/>
          <w:szCs w:val="24"/>
        </w:rPr>
      </w:pPr>
      <w:r w:rsidRPr="00522011">
        <w:rPr>
          <w:szCs w:val="24"/>
        </w:rPr>
        <w:t>Experimentation of innovative Artificial Intelligence techniques in manufacturing, aggregating and analysing data from multiple sources, including e.g. sound, video and olfactory input. Proposals are encouraged to build on the results of topic ICT-26-2018-2020.</w:t>
      </w:r>
    </w:p>
    <w:p w14:paraId="36759356" w14:textId="77777777" w:rsidR="00522011" w:rsidRDefault="00522011" w:rsidP="00522011">
      <w:pPr>
        <w:numPr>
          <w:ilvl w:val="0"/>
          <w:numId w:val="31"/>
        </w:numPr>
        <w:spacing w:before="100" w:beforeAutospacing="1" w:after="100" w:afterAutospacing="1" w:line="240" w:lineRule="auto"/>
        <w:rPr>
          <w:b/>
          <w:szCs w:val="24"/>
        </w:rPr>
      </w:pPr>
      <w:r w:rsidRPr="00522011">
        <w:rPr>
          <w:b/>
          <w:szCs w:val="24"/>
        </w:rPr>
        <w:t>Cognitive autonomous systems and human-robot interaction</w:t>
      </w:r>
    </w:p>
    <w:p w14:paraId="217D76E9" w14:textId="1D128055" w:rsidR="00522011" w:rsidRPr="00522011" w:rsidRDefault="00522011" w:rsidP="00522011">
      <w:pPr>
        <w:spacing w:before="100" w:beforeAutospacing="1" w:after="100" w:afterAutospacing="1" w:line="240" w:lineRule="auto"/>
        <w:ind w:left="720"/>
        <w:rPr>
          <w:b/>
          <w:szCs w:val="24"/>
        </w:rPr>
      </w:pPr>
      <w:r w:rsidRPr="00522011">
        <w:rPr>
          <w:szCs w:val="24"/>
        </w:rPr>
        <w:t>Experimentation with cyber-physical systems in production environments, with special focus on reduction of waste, energy and resource consumption and efficient logistic processes. Adoption of robots safely cooperating with humans to support their work, improving both the efficiency and the working conditions. In this topic, proposals should include partners that facilitate creation and experimentation with and by the arts</w:t>
      </w:r>
      <w:r w:rsidRPr="00522011">
        <w:rPr>
          <w:szCs w:val="24"/>
          <w:vertAlign w:val="superscript"/>
        </w:rPr>
        <w:footnoteReference w:id="23"/>
      </w:r>
      <w:r w:rsidRPr="00522011">
        <w:rPr>
          <w:szCs w:val="24"/>
        </w:rPr>
        <w:t xml:space="preserve">  to ensure human acceptance of digital technologies in</w:t>
      </w:r>
      <w:r>
        <w:rPr>
          <w:szCs w:val="24"/>
        </w:rPr>
        <w:t xml:space="preserve"> manufacturing and to stimulate</w:t>
      </w:r>
      <w:r w:rsidRPr="00522011">
        <w:rPr>
          <w:szCs w:val="24"/>
        </w:rPr>
        <w:t xml:space="preserve"> new products and services. </w:t>
      </w:r>
    </w:p>
    <w:p w14:paraId="3B60F36E" w14:textId="77777777" w:rsidR="00522011" w:rsidRDefault="00522011" w:rsidP="00522011">
      <w:pPr>
        <w:numPr>
          <w:ilvl w:val="0"/>
          <w:numId w:val="31"/>
        </w:numPr>
        <w:spacing w:before="100" w:beforeAutospacing="1" w:after="100" w:afterAutospacing="1" w:line="240" w:lineRule="auto"/>
        <w:rPr>
          <w:b/>
          <w:szCs w:val="24"/>
        </w:rPr>
      </w:pPr>
      <w:r w:rsidRPr="00522011">
        <w:rPr>
          <w:b/>
          <w:szCs w:val="24"/>
        </w:rPr>
        <w:t>Widening Digital Innovation Hubs</w:t>
      </w:r>
    </w:p>
    <w:p w14:paraId="65479106" w14:textId="73FA0810" w:rsidR="00522011" w:rsidRPr="00522011" w:rsidRDefault="00522011" w:rsidP="00522011">
      <w:pPr>
        <w:spacing w:before="100" w:beforeAutospacing="1" w:after="100" w:afterAutospacing="1" w:line="240" w:lineRule="auto"/>
        <w:ind w:left="720"/>
        <w:rPr>
          <w:szCs w:val="24"/>
        </w:rPr>
      </w:pPr>
      <w:r w:rsidRPr="00522011">
        <w:rPr>
          <w:szCs w:val="24"/>
        </w:rPr>
        <w:t>Experimentation through Digital Innovation Hubs in regions which are so far underrepresented in Smart Anything Everywhere and I4MS</w:t>
      </w:r>
      <w:r w:rsidRPr="00522011">
        <w:rPr>
          <w:szCs w:val="24"/>
          <w:vertAlign w:val="superscript"/>
        </w:rPr>
        <w:footnoteReference w:id="24"/>
      </w:r>
      <w:r w:rsidRPr="00522011">
        <w:rPr>
          <w:szCs w:val="24"/>
        </w:rPr>
        <w:t xml:space="preserve">, building on the work by </w:t>
      </w:r>
      <w:r w:rsidRPr="00522011">
        <w:rPr>
          <w:szCs w:val="24"/>
        </w:rPr>
        <w:lastRenderedPageBreak/>
        <w:t>projects “Smart Factories in new EU Member States”</w:t>
      </w:r>
      <w:r w:rsidRPr="00522011">
        <w:rPr>
          <w:szCs w:val="24"/>
          <w:vertAlign w:val="superscript"/>
        </w:rPr>
        <w:footnoteReference w:id="25"/>
      </w:r>
      <w:r w:rsidRPr="00522011">
        <w:rPr>
          <w:szCs w:val="24"/>
        </w:rPr>
        <w:t xml:space="preserve"> and “DIHELP”</w:t>
      </w:r>
      <w:r w:rsidRPr="00522011">
        <w:rPr>
          <w:szCs w:val="24"/>
          <w:vertAlign w:val="superscript"/>
        </w:rPr>
        <w:footnoteReference w:id="26"/>
      </w:r>
      <w:r w:rsidRPr="00522011">
        <w:rPr>
          <w:szCs w:val="24"/>
        </w:rPr>
        <w:t>. The objective addresses all technology areas mentioned above and the technologies addressed in Smart Anything Everywhere and related areas</w:t>
      </w:r>
      <w:r w:rsidRPr="00522011">
        <w:rPr>
          <w:szCs w:val="24"/>
          <w:vertAlign w:val="superscript"/>
        </w:rPr>
        <w:footnoteReference w:id="27"/>
      </w:r>
      <w:r w:rsidRPr="00522011">
        <w:rPr>
          <w:szCs w:val="24"/>
        </w:rPr>
        <w:t>. The hubs should strongly collaborate with other Innovation Actions funded under the Hubs part of the Focus Area, e.g. through joint highly innovative cross-border experiments.</w:t>
      </w:r>
    </w:p>
    <w:p w14:paraId="06764BB6" w14:textId="77777777" w:rsidR="00522011" w:rsidRPr="00522011" w:rsidRDefault="00522011" w:rsidP="00522011">
      <w:pPr>
        <w:spacing w:before="100" w:beforeAutospacing="1" w:after="100" w:afterAutospacing="1" w:line="240" w:lineRule="auto"/>
        <w:rPr>
          <w:szCs w:val="24"/>
        </w:rPr>
      </w:pPr>
      <w:r w:rsidRPr="00522011">
        <w:rPr>
          <w:szCs w:val="24"/>
        </w:rPr>
        <w:t>Proposals should focus on minimising the entry barriers and demonstrating the clear added value of technologies, making SMEs and mid-caps more competitive by transferring innovative solutions into the wider manufacturing community. Special attention should be given to security considerations and to the development of skills.</w:t>
      </w:r>
    </w:p>
    <w:p w14:paraId="474BD4F5" w14:textId="77777777" w:rsidR="00522011" w:rsidRPr="00522011" w:rsidRDefault="00522011" w:rsidP="00522011">
      <w:pPr>
        <w:spacing w:before="100" w:beforeAutospacing="1" w:after="100" w:afterAutospacing="1" w:line="240" w:lineRule="auto"/>
        <w:rPr>
          <w:szCs w:val="24"/>
        </w:rPr>
      </w:pPr>
      <w:r w:rsidRPr="00522011">
        <w:rPr>
          <w:szCs w:val="24"/>
        </w:rPr>
        <w:t>The Commission considers that proposals requesting a contribution from the EU of up to 8 million would allow each area to be addressed appropriately. Nonetheless, this does not preclude submission and selection of proposals requesting other amounts. At least one and at most two innovation actions are supported for each of the areas above, with the exception of the Widening Digital Innovation Hubs subtopic, for which at most one innovation action is supported.</w:t>
      </w:r>
    </w:p>
    <w:p w14:paraId="43358C9A" w14:textId="63695A68" w:rsidR="00522011" w:rsidRPr="00522011" w:rsidRDefault="00522011" w:rsidP="00522011">
      <w:pPr>
        <w:pStyle w:val="Paragrafoelenco"/>
        <w:numPr>
          <w:ilvl w:val="0"/>
          <w:numId w:val="82"/>
        </w:numPr>
        <w:spacing w:before="100" w:beforeAutospacing="1" w:after="100" w:afterAutospacing="1" w:line="240" w:lineRule="auto"/>
        <w:rPr>
          <w:b/>
          <w:szCs w:val="24"/>
        </w:rPr>
      </w:pPr>
      <w:r w:rsidRPr="00522011">
        <w:rPr>
          <w:b/>
          <w:szCs w:val="24"/>
        </w:rPr>
        <w:t>Coordination and Support Action</w:t>
      </w:r>
    </w:p>
    <w:p w14:paraId="785FD95E" w14:textId="77777777" w:rsidR="00522011" w:rsidRPr="00522011" w:rsidRDefault="00522011" w:rsidP="00522011">
      <w:pPr>
        <w:spacing w:before="100" w:beforeAutospacing="1" w:after="100" w:afterAutospacing="1" w:line="240" w:lineRule="auto"/>
        <w:rPr>
          <w:szCs w:val="24"/>
        </w:rPr>
      </w:pPr>
      <w:r w:rsidRPr="00522011">
        <w:rPr>
          <w:szCs w:val="24"/>
        </w:rPr>
        <w:t>The action will support the network of Digital Innovation Hubs and help achieve broad coverage in technological, application, innovation, and geographic terms, and link up with regional/national innovation initiatives, and other Digital Innovation Hubs. The action should build on the previously developed tools and innovation portal and aim to further improve them for the benefit of new Innovation Actions. The actions should also help in sharing best practices, dissemination, brokering between users and suppliers, leveraging investment and training. For these support actions, close cooperation is required with the European Factories of the Future Research Association (EFFRA</w:t>
      </w:r>
      <w:r w:rsidRPr="00522011">
        <w:rPr>
          <w:szCs w:val="24"/>
          <w:vertAlign w:val="superscript"/>
        </w:rPr>
        <w:footnoteReference w:id="28"/>
      </w:r>
      <w:r w:rsidRPr="00522011">
        <w:rPr>
          <w:szCs w:val="24"/>
        </w:rPr>
        <w:t>), and other CSAs funded under the Digital Innovation Hubs part of the Focus Area “Digitising and transforming European industry and services”.</w:t>
      </w:r>
    </w:p>
    <w:p w14:paraId="36B14592" w14:textId="77777777" w:rsidR="00882EE3" w:rsidRPr="00837437" w:rsidRDefault="00882EE3" w:rsidP="00882EE3">
      <w:pPr>
        <w:spacing w:before="100" w:beforeAutospacing="1" w:after="100" w:afterAutospacing="1" w:line="240" w:lineRule="auto"/>
        <w:rPr>
          <w:szCs w:val="24"/>
        </w:rPr>
      </w:pPr>
      <w:r w:rsidRPr="00837437">
        <w:rPr>
          <w:szCs w:val="24"/>
          <w:u w:val="single"/>
        </w:rPr>
        <w:t>Expected Impact</w:t>
      </w:r>
      <w:r w:rsidRPr="00837437">
        <w:rPr>
          <w:szCs w:val="24"/>
        </w:rPr>
        <w:t>:</w:t>
      </w:r>
    </w:p>
    <w:p w14:paraId="7DABD563" w14:textId="77777777" w:rsidR="008A06B0" w:rsidRPr="008A06B0" w:rsidRDefault="008A06B0" w:rsidP="008A06B0">
      <w:pPr>
        <w:spacing w:before="100" w:beforeAutospacing="1" w:after="100" w:afterAutospacing="1" w:line="240" w:lineRule="auto"/>
        <w:rPr>
          <w:szCs w:val="24"/>
        </w:rPr>
      </w:pPr>
      <w:r w:rsidRPr="008A06B0">
        <w:rPr>
          <w:szCs w:val="24"/>
        </w:rPr>
        <w:t>Proposals should address all of the following impact criteria, providing metrics to measure success when appropriate.</w:t>
      </w:r>
    </w:p>
    <w:p w14:paraId="44263A04" w14:textId="77777777" w:rsidR="008A06B0" w:rsidRPr="008A06B0" w:rsidRDefault="008A06B0" w:rsidP="008A06B0">
      <w:pPr>
        <w:numPr>
          <w:ilvl w:val="0"/>
          <w:numId w:val="29"/>
        </w:numPr>
        <w:spacing w:before="100" w:beforeAutospacing="1" w:after="100" w:afterAutospacing="1" w:line="240" w:lineRule="auto"/>
        <w:rPr>
          <w:szCs w:val="24"/>
        </w:rPr>
      </w:pPr>
      <w:r w:rsidRPr="008A06B0">
        <w:rPr>
          <w:szCs w:val="24"/>
        </w:rPr>
        <w:t>Attract a significant number of new users of advanced ICT in the manufacturing sector, and more innovative technology suppliers, in particular SMEs and mid-caps.</w:t>
      </w:r>
    </w:p>
    <w:p w14:paraId="098C7975" w14:textId="77777777" w:rsidR="008A06B0" w:rsidRPr="008A06B0" w:rsidRDefault="008A06B0" w:rsidP="008A06B0">
      <w:pPr>
        <w:numPr>
          <w:ilvl w:val="0"/>
          <w:numId w:val="29"/>
        </w:numPr>
        <w:spacing w:before="100" w:beforeAutospacing="1" w:after="100" w:afterAutospacing="1" w:line="240" w:lineRule="auto"/>
        <w:rPr>
          <w:szCs w:val="24"/>
        </w:rPr>
      </w:pPr>
      <w:r w:rsidRPr="008A06B0">
        <w:rPr>
          <w:szCs w:val="24"/>
        </w:rPr>
        <w:t xml:space="preserve">A sustainable network of Digital Innovation Hubs, providing European added value to investments done at national and regional level in Digital Innovation </w:t>
      </w:r>
      <w:r w:rsidRPr="008A06B0">
        <w:rPr>
          <w:szCs w:val="24"/>
        </w:rPr>
        <w:lastRenderedPageBreak/>
        <w:t>Hubs and reaching a high leveraging effect on other sources of funding, in particular regional and national funding.</w:t>
      </w:r>
    </w:p>
    <w:p w14:paraId="1E838709" w14:textId="77777777" w:rsidR="00882EE3" w:rsidRPr="00837437" w:rsidRDefault="00882EE3" w:rsidP="00882EE3">
      <w:pPr>
        <w:spacing w:before="100" w:beforeAutospacing="1" w:after="100" w:afterAutospacing="1" w:line="240" w:lineRule="auto"/>
        <w:rPr>
          <w:szCs w:val="24"/>
        </w:rPr>
      </w:pPr>
      <w:r w:rsidRPr="00837437">
        <w:rPr>
          <w:szCs w:val="24"/>
          <w:u w:val="single"/>
        </w:rPr>
        <w:t xml:space="preserve">Type of Action: </w:t>
      </w:r>
      <w:r w:rsidRPr="00837437">
        <w:rPr>
          <w:szCs w:val="24"/>
        </w:rPr>
        <w:t>Innovation Actions and one Coordination and Support Action</w:t>
      </w:r>
    </w:p>
    <w:p w14:paraId="36E0168C" w14:textId="77777777" w:rsidR="00882EE3" w:rsidRPr="00837437" w:rsidRDefault="00882EE3" w:rsidP="00882EE3">
      <w:pPr>
        <w:spacing w:before="100" w:beforeAutospacing="1" w:after="100" w:afterAutospacing="1" w:line="240" w:lineRule="auto"/>
        <w:rPr>
          <w:szCs w:val="24"/>
          <w:u w:val="single"/>
        </w:rPr>
      </w:pPr>
      <w:r w:rsidRPr="00837437">
        <w:rPr>
          <w:szCs w:val="24"/>
          <w:u w:val="single"/>
        </w:rPr>
        <w:t>Budget:</w:t>
      </w:r>
      <w:r w:rsidRPr="00837437">
        <w:rPr>
          <w:szCs w:val="24"/>
        </w:rPr>
        <w:t xml:space="preserve"> 72 M€</w:t>
      </w:r>
      <w:r w:rsidRPr="00837437">
        <w:rPr>
          <w:szCs w:val="24"/>
          <w:u w:val="single"/>
        </w:rPr>
        <w:t xml:space="preserve"> </w:t>
      </w:r>
    </w:p>
    <w:p w14:paraId="4DCDCE21" w14:textId="77777777" w:rsidR="00882EE3" w:rsidRPr="00837437" w:rsidRDefault="00882EE3" w:rsidP="00882EE3">
      <w:pPr>
        <w:spacing w:before="100" w:beforeAutospacing="1" w:after="100" w:afterAutospacing="1" w:line="240" w:lineRule="auto"/>
        <w:rPr>
          <w:szCs w:val="24"/>
        </w:rPr>
      </w:pPr>
    </w:p>
    <w:p w14:paraId="6B699696" w14:textId="77777777" w:rsidR="00882EE3" w:rsidRPr="00837437" w:rsidRDefault="00882EE3" w:rsidP="00882EE3">
      <w:pPr>
        <w:spacing w:before="100" w:beforeAutospacing="1" w:after="100" w:afterAutospacing="1" w:line="240" w:lineRule="auto"/>
        <w:rPr>
          <w:b/>
          <w:bCs/>
          <w:color w:val="000000"/>
          <w:kern w:val="32"/>
          <w:szCs w:val="24"/>
          <w:lang w:val="en-US"/>
        </w:rPr>
      </w:pPr>
    </w:p>
    <w:p w14:paraId="4CC2E716" w14:textId="77777777" w:rsidR="00882EE3" w:rsidRPr="00837437" w:rsidRDefault="00882EE3" w:rsidP="00882EE3">
      <w:pPr>
        <w:spacing w:before="100" w:beforeAutospacing="1" w:after="100" w:afterAutospacing="1" w:line="240" w:lineRule="auto"/>
        <w:rPr>
          <w:b/>
          <w:bCs/>
          <w:color w:val="000000"/>
          <w:kern w:val="32"/>
          <w:szCs w:val="24"/>
          <w:lang w:val="en-US"/>
        </w:rPr>
      </w:pPr>
      <w:r w:rsidRPr="00837437">
        <w:rPr>
          <w:b/>
          <w:bCs/>
          <w:color w:val="000000"/>
          <w:kern w:val="32"/>
          <w:szCs w:val="24"/>
          <w:lang w:val="en-US"/>
        </w:rPr>
        <w:br w:type="page"/>
      </w:r>
    </w:p>
    <w:p w14:paraId="6C2814BA" w14:textId="77777777" w:rsidR="00882EE3" w:rsidRPr="00837437" w:rsidRDefault="00882EE3" w:rsidP="00882EE3">
      <w:pPr>
        <w:pStyle w:val="Titolo3"/>
        <w:spacing w:before="100" w:beforeAutospacing="1" w:after="100" w:afterAutospacing="1"/>
      </w:pPr>
      <w:bookmarkStart w:id="59" w:name="_Toc532802457"/>
      <w:r w:rsidRPr="00837437">
        <w:lastRenderedPageBreak/>
        <w:t>DT-04-2020: Photonics Innovation Hubs</w:t>
      </w:r>
      <w:bookmarkEnd w:id="59"/>
    </w:p>
    <w:p w14:paraId="58B00653" w14:textId="77777777" w:rsidR="00882EE3" w:rsidRPr="00837437" w:rsidRDefault="00882EE3" w:rsidP="00882EE3">
      <w:pPr>
        <w:spacing w:before="100" w:beforeAutospacing="1" w:after="100" w:afterAutospacing="1" w:line="240" w:lineRule="auto"/>
        <w:rPr>
          <w:szCs w:val="24"/>
        </w:rPr>
      </w:pPr>
      <w:r w:rsidRPr="00837437">
        <w:rPr>
          <w:szCs w:val="24"/>
          <w:u w:val="single"/>
        </w:rPr>
        <w:t>Specific Challenge</w:t>
      </w:r>
      <w:r w:rsidRPr="00837437">
        <w:rPr>
          <w:szCs w:val="24"/>
        </w:rPr>
        <w:t xml:space="preserve">: </w:t>
      </w:r>
    </w:p>
    <w:p w14:paraId="73EF8793" w14:textId="77777777" w:rsidR="00882EE3" w:rsidRPr="00837437" w:rsidRDefault="00882EE3" w:rsidP="00882EE3">
      <w:pPr>
        <w:autoSpaceDE w:val="0"/>
        <w:autoSpaceDN w:val="0"/>
        <w:adjustRightInd w:val="0"/>
        <w:spacing w:before="100" w:beforeAutospacing="1" w:after="100" w:afterAutospacing="1" w:line="240" w:lineRule="auto"/>
        <w:rPr>
          <w:szCs w:val="24"/>
        </w:rPr>
      </w:pPr>
      <w:r w:rsidRPr="00837437">
        <w:rPr>
          <w:szCs w:val="24"/>
        </w:rPr>
        <w:t xml:space="preserve">The challenge is to provide a sustainable ecosystem of research and innovation support for the benefit of SMEs facilitating a broad uptake and integration of photonics technologies. These Photonics Innovation Hubs will help speed up the uptake of photonics technologies in order to make European industry more competitive and foster new business and business models. Business cases must be industrially relevant and should include industrialisation steps to technology and market readiness levels of 7 - 8. </w:t>
      </w:r>
    </w:p>
    <w:p w14:paraId="4731020C" w14:textId="77777777" w:rsidR="00882EE3" w:rsidRPr="00837437" w:rsidRDefault="00882EE3" w:rsidP="00882EE3">
      <w:pPr>
        <w:spacing w:before="100" w:beforeAutospacing="1" w:after="100" w:afterAutospacing="1" w:line="240" w:lineRule="auto"/>
        <w:rPr>
          <w:szCs w:val="24"/>
        </w:rPr>
      </w:pPr>
      <w:r w:rsidRPr="00837437">
        <w:rPr>
          <w:szCs w:val="24"/>
          <w:u w:val="single"/>
        </w:rPr>
        <w:t>Scope</w:t>
      </w:r>
      <w:r w:rsidRPr="00837437">
        <w:rPr>
          <w:szCs w:val="24"/>
        </w:rPr>
        <w:t>:</w:t>
      </w:r>
    </w:p>
    <w:p w14:paraId="3E2852B6" w14:textId="77777777" w:rsidR="00882EE3" w:rsidRPr="00837437" w:rsidRDefault="00882EE3" w:rsidP="00882EE3">
      <w:pPr>
        <w:spacing w:before="100" w:beforeAutospacing="1" w:after="100" w:afterAutospacing="1" w:line="240" w:lineRule="auto"/>
        <w:rPr>
          <w:szCs w:val="24"/>
        </w:rPr>
      </w:pPr>
      <w:r w:rsidRPr="00837437">
        <w:rPr>
          <w:szCs w:val="24"/>
        </w:rPr>
        <w:t>The focus is on the following theme</w:t>
      </w:r>
    </w:p>
    <w:p w14:paraId="2BF9ED7B" w14:textId="299F0208" w:rsidR="00882EE3" w:rsidRDefault="00882EE3" w:rsidP="00882EE3">
      <w:pPr>
        <w:spacing w:before="100" w:beforeAutospacing="1" w:after="100" w:afterAutospacing="1" w:line="240" w:lineRule="auto"/>
        <w:rPr>
          <w:szCs w:val="24"/>
        </w:rPr>
      </w:pPr>
      <w:r w:rsidRPr="00837437">
        <w:rPr>
          <w:b/>
          <w:szCs w:val="24"/>
        </w:rPr>
        <w:t xml:space="preserve">Open access to Photonics Innovation Hubs: </w:t>
      </w:r>
      <w:r w:rsidRPr="00837437">
        <w:rPr>
          <w:szCs w:val="24"/>
        </w:rPr>
        <w:t>One-stop-shop access, supported through a network of competence centers, to services and capabilities such as expertise, training, prototyping, design, engineering, business support and pilot manufacturing for first users and early adopters enabling the wider up-take and deployment of photonic technologies in innovative products. Actions must build on relevant previous European initiatives and existing infrastructure at European and regional level, demonstrate a record of accomplishment in supporting industry, in particular SMEs. Actions should also address skills development as well as support to the development of new innovation hubs.</w:t>
      </w:r>
    </w:p>
    <w:p w14:paraId="5825F0D3" w14:textId="5C20FA22" w:rsidR="007D4409" w:rsidRPr="00837437" w:rsidRDefault="007D4409" w:rsidP="007D4409">
      <w:pPr>
        <w:spacing w:before="100" w:beforeAutospacing="1" w:after="100" w:afterAutospacing="1" w:line="240" w:lineRule="auto"/>
        <w:rPr>
          <w:szCs w:val="24"/>
          <w:u w:val="single"/>
        </w:rPr>
      </w:pPr>
      <w:r w:rsidRPr="00837437">
        <w:rPr>
          <w:szCs w:val="24"/>
        </w:rPr>
        <w:t xml:space="preserve">The Commission considers that proposals requesting a contribution from the EU of up to </w:t>
      </w:r>
      <w:r>
        <w:rPr>
          <w:szCs w:val="24"/>
        </w:rPr>
        <w:t>€</w:t>
      </w:r>
      <w:r w:rsidRPr="00837437">
        <w:rPr>
          <w:szCs w:val="24"/>
        </w:rPr>
        <w:t xml:space="preserve">10 million would allow addressing the challenges appropriately. Nonetheless, this does not preclude submission and selection of proposals requesting other amounts. </w:t>
      </w:r>
    </w:p>
    <w:p w14:paraId="2E184799" w14:textId="77777777" w:rsidR="00882EE3" w:rsidRPr="00837437" w:rsidRDefault="00882EE3" w:rsidP="00882EE3">
      <w:pPr>
        <w:spacing w:before="100" w:beforeAutospacing="1" w:after="100" w:afterAutospacing="1" w:line="240" w:lineRule="auto"/>
        <w:rPr>
          <w:szCs w:val="24"/>
        </w:rPr>
      </w:pPr>
      <w:r w:rsidRPr="00837437">
        <w:rPr>
          <w:szCs w:val="24"/>
          <w:u w:val="single"/>
        </w:rPr>
        <w:t>Expected Impact</w:t>
      </w:r>
      <w:r w:rsidRPr="00837437">
        <w:rPr>
          <w:szCs w:val="24"/>
        </w:rPr>
        <w:t>:</w:t>
      </w:r>
    </w:p>
    <w:p w14:paraId="747F9018" w14:textId="77777777" w:rsidR="00882EE3" w:rsidRPr="00837437" w:rsidRDefault="00882EE3" w:rsidP="00882EE3">
      <w:pPr>
        <w:spacing w:before="100" w:beforeAutospacing="1" w:after="100" w:afterAutospacing="1" w:line="240" w:lineRule="auto"/>
        <w:ind w:left="360"/>
        <w:rPr>
          <w:szCs w:val="24"/>
        </w:rPr>
      </w:pPr>
      <w:r w:rsidRPr="00837437">
        <w:rPr>
          <w:szCs w:val="24"/>
        </w:rPr>
        <w:t>Proposals should describe how the proposed work will contribute to the listed corresponding expected impacts and metrics, the baseline and the targets to measure impact.</w:t>
      </w:r>
    </w:p>
    <w:p w14:paraId="5CC7EEEA" w14:textId="77777777" w:rsidR="00882EE3" w:rsidRPr="00837437" w:rsidRDefault="00882EE3" w:rsidP="000F2D51">
      <w:pPr>
        <w:pStyle w:val="Paragrafoelenco"/>
        <w:numPr>
          <w:ilvl w:val="0"/>
          <w:numId w:val="30"/>
        </w:numPr>
        <w:spacing w:before="100" w:beforeAutospacing="1" w:after="100" w:afterAutospacing="1" w:line="240" w:lineRule="auto"/>
        <w:contextualSpacing/>
        <w:rPr>
          <w:rFonts w:eastAsiaTheme="minorHAnsi"/>
          <w:szCs w:val="24"/>
        </w:rPr>
      </w:pPr>
      <w:r w:rsidRPr="00837437">
        <w:rPr>
          <w:szCs w:val="24"/>
        </w:rPr>
        <w:t>Significantly improved uptake of photonics technology by end-user industry, in particular SMEs, enabling a demonstrably more competitive European industry.</w:t>
      </w:r>
    </w:p>
    <w:p w14:paraId="7D256D22" w14:textId="77777777" w:rsidR="00882EE3" w:rsidRPr="00837437" w:rsidRDefault="00882EE3" w:rsidP="000F2D51">
      <w:pPr>
        <w:pStyle w:val="Paragrafoelenco"/>
        <w:numPr>
          <w:ilvl w:val="0"/>
          <w:numId w:val="30"/>
        </w:numPr>
        <w:spacing w:before="100" w:beforeAutospacing="1" w:after="100" w:afterAutospacing="1" w:line="240" w:lineRule="auto"/>
        <w:contextualSpacing/>
        <w:rPr>
          <w:rFonts w:eastAsiaTheme="minorHAnsi"/>
          <w:szCs w:val="24"/>
        </w:rPr>
      </w:pPr>
      <w:r w:rsidRPr="00837437">
        <w:rPr>
          <w:rFonts w:eastAsiaTheme="minorHAnsi"/>
          <w:szCs w:val="24"/>
        </w:rPr>
        <w:t>Creation of a sustainable network of Digital Innovation Hubs, providing European Added Value to investments done at national and regional level in Digital Innovation Hubs and reaching a high leveraging effect on other sources of funding, in particular Regional and National funding.</w:t>
      </w:r>
    </w:p>
    <w:p w14:paraId="54B0A278" w14:textId="77777777" w:rsidR="00882EE3" w:rsidRPr="00837437" w:rsidRDefault="00882EE3" w:rsidP="00882EE3">
      <w:pPr>
        <w:spacing w:before="100" w:beforeAutospacing="1" w:after="100" w:afterAutospacing="1" w:line="240" w:lineRule="auto"/>
        <w:rPr>
          <w:szCs w:val="24"/>
          <w:u w:val="single"/>
        </w:rPr>
      </w:pPr>
      <w:r w:rsidRPr="00837437">
        <w:rPr>
          <w:szCs w:val="24"/>
          <w:u w:val="single"/>
        </w:rPr>
        <w:t>Type of Action:</w:t>
      </w:r>
      <w:r w:rsidRPr="00837437">
        <w:rPr>
          <w:szCs w:val="24"/>
        </w:rPr>
        <w:t xml:space="preserve"> Innovation Actions</w:t>
      </w:r>
    </w:p>
    <w:p w14:paraId="1755C8D6" w14:textId="77777777" w:rsidR="00882EE3" w:rsidRPr="00837437" w:rsidRDefault="00882EE3" w:rsidP="00882EE3">
      <w:pPr>
        <w:spacing w:before="100" w:beforeAutospacing="1" w:after="100" w:afterAutospacing="1" w:line="240" w:lineRule="auto"/>
        <w:rPr>
          <w:szCs w:val="24"/>
        </w:rPr>
      </w:pPr>
      <w:r w:rsidRPr="00837437">
        <w:rPr>
          <w:szCs w:val="24"/>
          <w:u w:val="single"/>
        </w:rPr>
        <w:t>Budget</w:t>
      </w:r>
      <w:r w:rsidRPr="00837437">
        <w:rPr>
          <w:szCs w:val="24"/>
        </w:rPr>
        <w:t>: 20 M€</w:t>
      </w:r>
    </w:p>
    <w:p w14:paraId="51067B27" w14:textId="77777777" w:rsidR="00882EE3" w:rsidRPr="00837437" w:rsidRDefault="00882EE3" w:rsidP="00882EE3">
      <w:pPr>
        <w:pStyle w:val="Paragrafoelenco"/>
        <w:spacing w:before="100" w:beforeAutospacing="1" w:after="100" w:afterAutospacing="1" w:line="240" w:lineRule="auto"/>
        <w:ind w:left="714"/>
        <w:rPr>
          <w:szCs w:val="24"/>
          <w:lang w:val="en-US"/>
        </w:rPr>
      </w:pPr>
    </w:p>
    <w:p w14:paraId="6E8AEA38" w14:textId="77777777" w:rsidR="00B179E7" w:rsidRDefault="00B179E7" w:rsidP="00B179E7">
      <w:pPr>
        <w:pStyle w:val="Titolo3"/>
      </w:pPr>
      <w:bookmarkStart w:id="60" w:name="_Toc532802458"/>
      <w:r>
        <w:lastRenderedPageBreak/>
        <w:t>DT–</w:t>
      </w:r>
      <w:r w:rsidRPr="00B403E2">
        <w:t>05-2020:</w:t>
      </w:r>
      <w:r>
        <w:t xml:space="preserve"> Big Data Innovation Hubs</w:t>
      </w:r>
      <w:bookmarkEnd w:id="57"/>
      <w:bookmarkEnd w:id="60"/>
    </w:p>
    <w:p w14:paraId="62485FF3" w14:textId="77777777" w:rsidR="00B179E7" w:rsidRDefault="00B179E7" w:rsidP="00B179E7">
      <w:pPr>
        <w:spacing w:before="120" w:after="120"/>
        <w:rPr>
          <w:u w:val="single"/>
        </w:rPr>
      </w:pPr>
      <w:r>
        <w:rPr>
          <w:u w:val="single"/>
        </w:rPr>
        <w:t>Specific Challenge</w:t>
      </w:r>
    </w:p>
    <w:p w14:paraId="0D95E5FD" w14:textId="77777777" w:rsidR="00B179E7" w:rsidRDefault="00B179E7" w:rsidP="00B179E7">
      <w:pPr>
        <w:spacing w:after="120"/>
      </w:pPr>
      <w:r>
        <w:t xml:space="preserve">The challenge is to break "data silos" and stimulate sharing, re-using and trading of data assets by launching a second-generation data-driven innovation hub and federating data sources from relevant digital innovation hubs and promote new business opportunities notably for </w:t>
      </w:r>
      <w:r w:rsidRPr="00383A6B">
        <w:t xml:space="preserve">SMEs </w:t>
      </w:r>
      <w:r w:rsidRPr="00870626">
        <w:t>as part of the C</w:t>
      </w:r>
      <w:r w:rsidRPr="00383A6B">
        <w:t>ommon European Data Space</w:t>
      </w:r>
      <w:r>
        <w:t>.</w:t>
      </w:r>
    </w:p>
    <w:p w14:paraId="4AA4E64A" w14:textId="77777777" w:rsidR="00B179E7" w:rsidRDefault="00B179E7" w:rsidP="00B179E7">
      <w:pPr>
        <w:rPr>
          <w:u w:val="single"/>
        </w:rPr>
      </w:pPr>
      <w:r>
        <w:rPr>
          <w:u w:val="single"/>
        </w:rPr>
        <w:t>Scope:</w:t>
      </w:r>
    </w:p>
    <w:p w14:paraId="33237462" w14:textId="77777777" w:rsidR="00B179E7" w:rsidRDefault="00B179E7" w:rsidP="00B179E7">
      <w:pPr>
        <w:rPr>
          <w:szCs w:val="24"/>
        </w:rPr>
      </w:pPr>
      <w:r>
        <w:rPr>
          <w:b/>
        </w:rPr>
        <w:t>Innovation Actions</w:t>
      </w:r>
      <w:r>
        <w:t xml:space="preserve"> </w:t>
      </w:r>
    </w:p>
    <w:p w14:paraId="7234A2B9" w14:textId="77777777" w:rsidR="00B179E7" w:rsidRDefault="00B179E7" w:rsidP="00B179E7">
      <w:r>
        <w:rPr>
          <w:szCs w:val="24"/>
        </w:rPr>
        <w:t xml:space="preserve">This topic calls for Digital Innovation Hubs that strengthen European SMEs and empower European citizens by supporting them to use and combine data sources from different sectors and communities (e.g. retail, tourism, finance and insurance, media, healthcare, consumer support, transport, energy…) to develop innovative products and services. </w:t>
      </w:r>
      <w:r>
        <w:t>Special attention should be paid to fostering and facilitating the "fitness to the market" of the new solutions and data-driven business concepts, and to introducing best practices to sectors whose business models are not yet data-driven.</w:t>
      </w:r>
    </w:p>
    <w:p w14:paraId="68538C37" w14:textId="77777777" w:rsidR="00B179E7" w:rsidRDefault="00B179E7" w:rsidP="00605A83">
      <w:pPr>
        <w:pStyle w:val="Paragrafoelenco"/>
        <w:numPr>
          <w:ilvl w:val="0"/>
          <w:numId w:val="19"/>
        </w:numPr>
        <w:spacing w:after="120"/>
        <w:ind w:left="720"/>
        <w:contextualSpacing/>
      </w:pPr>
      <w:r>
        <w:t xml:space="preserve">Area 1: Federate and network the relevant actions and initiatives, especially digital innovation hubs (including national and regional hubs), that </w:t>
      </w:r>
      <w:r w:rsidRPr="00383A6B">
        <w:t>contribute to the creation of a Common European Data Space</w:t>
      </w:r>
      <w:r>
        <w:t>. SMEs, web entrepreneurs and start-ups will be attracted to use the federated data sources, tools and methods as accelerators for developing innovative products and services based on data sharing across sectors and borders.</w:t>
      </w:r>
    </w:p>
    <w:p w14:paraId="6837014E" w14:textId="77777777" w:rsidR="00B179E7" w:rsidRDefault="00B179E7" w:rsidP="00605A83">
      <w:pPr>
        <w:pStyle w:val="Paragrafoelenco"/>
        <w:numPr>
          <w:ilvl w:val="0"/>
          <w:numId w:val="19"/>
        </w:numPr>
        <w:spacing w:after="120"/>
        <w:ind w:left="720"/>
        <w:contextualSpacing/>
      </w:pPr>
      <w:r>
        <w:t>Area 2: Select, launch and incubate innovation experiments in view of bringing to the market new solutions and services based on secure and trusted data value chains, such as those based on actions resulting from ICT-14-2016-2017 and ICT-18-2016. Appropriate computing infrastructure, tools and support services (e.g. for GDPR compliance and data mentoring) must be made available by the Innovation Actions. Each experiment may involve support to third parties up to the amount of 120.000 EUR.</w:t>
      </w:r>
    </w:p>
    <w:p w14:paraId="2139F9AF" w14:textId="77777777" w:rsidR="00B179E7" w:rsidRPr="00C110FE" w:rsidRDefault="00B179E7" w:rsidP="00605A83">
      <w:pPr>
        <w:pStyle w:val="Paragrafoelenco"/>
        <w:numPr>
          <w:ilvl w:val="0"/>
          <w:numId w:val="19"/>
        </w:numPr>
        <w:spacing w:after="120"/>
        <w:ind w:left="720"/>
        <w:contextualSpacing/>
        <w:rPr>
          <w:szCs w:val="24"/>
        </w:rPr>
      </w:pPr>
      <w:r w:rsidRPr="00870626">
        <w:rPr>
          <w:szCs w:val="24"/>
        </w:rPr>
        <w:t>Area 3: Select, launch and incubate innovation experiments for data driven services and tools able to reshape the media value chain, including social media. Experiments should involve one or both of the following aspects: 1) to explore new ways in which citizens can exploit data to better target and extend the reach of user generated content so as to increase content diversity or foster bottom-up quality journalism. 2) to explore new ways in which artists could be integrated in the development of innovative data exploitation for content creation. For both aspects, experiments will consider the application of innovative business models and the necessary aggregation and secure handling of data available from sources such as sensors, observation data, visual data or social media supported by AI systems. Each experiment may involve support to third parties up to the amount of 80.000 EUR.</w:t>
      </w:r>
    </w:p>
    <w:p w14:paraId="482C7B13" w14:textId="77777777" w:rsidR="00B179E7" w:rsidRPr="00870626" w:rsidRDefault="00B179E7" w:rsidP="00235A3E">
      <w:pPr>
        <w:pStyle w:val="Paragrafoelenco"/>
        <w:spacing w:after="120"/>
        <w:contextualSpacing/>
      </w:pPr>
    </w:p>
    <w:p w14:paraId="6D7A7332" w14:textId="77777777" w:rsidR="00B179E7" w:rsidRDefault="00B179E7" w:rsidP="00B179E7">
      <w:pPr>
        <w:spacing w:after="120"/>
      </w:pPr>
      <w:r>
        <w:lastRenderedPageBreak/>
        <w:t xml:space="preserve">One innovation action will be selected for Area 1 and Area 3. Innovation Actions are expected to collaborate closely with the CSAs under ICT-12-2020 and ICT-13-2018. </w:t>
      </w:r>
    </w:p>
    <w:p w14:paraId="0DA24991" w14:textId="14680EDC" w:rsidR="00B179E7" w:rsidRDefault="00B179E7" w:rsidP="00B179E7">
      <w:pPr>
        <w:spacing w:after="120"/>
      </w:pPr>
      <w:r>
        <w:t xml:space="preserve">The Commission considers that proposals requesting a </w:t>
      </w:r>
      <w:r w:rsidR="00235A3E">
        <w:t>contribution from the EU of €</w:t>
      </w:r>
      <w:r>
        <w:t>7-13 mil</w:t>
      </w:r>
      <w:r w:rsidR="00235A3E">
        <w:t>lion for Areas 1 and 2, and €</w:t>
      </w:r>
      <w:r>
        <w:t>5 million for Area 3 would allow the areas to be addressed appropriately. Nonetheless, this does not preclude submission and selection of proposals requesting other amounts.</w:t>
      </w:r>
    </w:p>
    <w:p w14:paraId="25ECF1A8" w14:textId="77777777" w:rsidR="00B179E7" w:rsidRDefault="00B179E7" w:rsidP="00B179E7">
      <w:pPr>
        <w:spacing w:after="0"/>
      </w:pPr>
      <w:r>
        <w:rPr>
          <w:u w:val="single"/>
        </w:rPr>
        <w:t>Expected Impact</w:t>
      </w:r>
      <w:r>
        <w:t>:</w:t>
      </w:r>
    </w:p>
    <w:p w14:paraId="0DFF736E" w14:textId="77777777" w:rsidR="00B179E7" w:rsidRDefault="00B179E7" w:rsidP="00605A83">
      <w:pPr>
        <w:pStyle w:val="Paragrafoelenco"/>
        <w:numPr>
          <w:ilvl w:val="0"/>
          <w:numId w:val="18"/>
        </w:numPr>
        <w:ind w:left="720"/>
        <w:contextualSpacing/>
      </w:pPr>
      <w:r>
        <w:t>Substantial increase in the total amount of data shared and exchanged in the federated incubators, including closed/proprietary/industrial data;</w:t>
      </w:r>
    </w:p>
    <w:p w14:paraId="1BFBFBAF" w14:textId="77777777" w:rsidR="00B179E7" w:rsidRDefault="00B179E7" w:rsidP="00605A83">
      <w:pPr>
        <w:pStyle w:val="Paragrafoelenco"/>
        <w:numPr>
          <w:ilvl w:val="0"/>
          <w:numId w:val="18"/>
        </w:numPr>
        <w:spacing w:after="0"/>
        <w:ind w:left="720"/>
        <w:contextualSpacing/>
      </w:pPr>
      <w:r>
        <w:t>At least 150 SMEs and web entrepreneurs, including start-ups, participate in federated incubators, with an average 30% annual increase in the sales of the incubated companies;</w:t>
      </w:r>
    </w:p>
    <w:p w14:paraId="2CF32F4F" w14:textId="77777777" w:rsidR="00B179E7" w:rsidRDefault="00B179E7" w:rsidP="00605A83">
      <w:pPr>
        <w:pStyle w:val="Paragrafoelenco"/>
        <w:numPr>
          <w:ilvl w:val="0"/>
          <w:numId w:val="18"/>
        </w:numPr>
        <w:spacing w:after="0"/>
        <w:ind w:left="720"/>
        <w:contextualSpacing/>
      </w:pPr>
      <w:r>
        <w:t>Improved service quality and user satisfaction resulting from optimized data-driven processes and business models.</w:t>
      </w:r>
    </w:p>
    <w:p w14:paraId="086AAF29" w14:textId="77777777" w:rsidR="00B179E7" w:rsidRDefault="00B179E7" w:rsidP="00B179E7">
      <w:pPr>
        <w:spacing w:after="0"/>
        <w:ind w:left="720"/>
        <w:rPr>
          <w:u w:val="single"/>
        </w:rPr>
      </w:pPr>
    </w:p>
    <w:p w14:paraId="7FCE79FA" w14:textId="77777777" w:rsidR="00B179E7" w:rsidRDefault="00B179E7" w:rsidP="00B179E7">
      <w:pPr>
        <w:spacing w:after="0"/>
        <w:rPr>
          <w:u w:val="single"/>
        </w:rPr>
      </w:pPr>
      <w:r>
        <w:rPr>
          <w:u w:val="single"/>
        </w:rPr>
        <w:t>Type of Action:</w:t>
      </w:r>
    </w:p>
    <w:p w14:paraId="2F2A73F7" w14:textId="77777777" w:rsidR="00B179E7" w:rsidRDefault="00B179E7" w:rsidP="00B179E7">
      <w:pPr>
        <w:spacing w:after="0"/>
      </w:pPr>
      <w:r>
        <w:t>Innovation Actions (IA)</w:t>
      </w:r>
    </w:p>
    <w:p w14:paraId="0AAFA639" w14:textId="77777777" w:rsidR="00B179E7" w:rsidRDefault="00B179E7" w:rsidP="00B179E7">
      <w:pPr>
        <w:spacing w:after="0"/>
      </w:pPr>
    </w:p>
    <w:p w14:paraId="0337A71B" w14:textId="1BACE2E2" w:rsidR="00B179E7" w:rsidRDefault="00B179E7" w:rsidP="00B1155A">
      <w:pPr>
        <w:jc w:val="left"/>
      </w:pPr>
      <w:r>
        <w:rPr>
          <w:u w:val="single"/>
        </w:rPr>
        <w:t>Budget</w:t>
      </w:r>
      <w:r w:rsidR="00B1155A">
        <w:rPr>
          <w:u w:val="single"/>
        </w:rPr>
        <w:t>:</w:t>
      </w:r>
      <w:r w:rsidR="00B1155A">
        <w:t xml:space="preserve"> </w:t>
      </w:r>
      <w:r w:rsidR="00B1155A" w:rsidRPr="00B1155A">
        <w:t>31</w:t>
      </w:r>
      <w:r w:rsidR="00B1155A">
        <w:t>.</w:t>
      </w:r>
      <w:r w:rsidRPr="00B1155A">
        <w:t xml:space="preserve">5 </w:t>
      </w:r>
      <w:r w:rsidR="00B1155A">
        <w:t>M€</w:t>
      </w:r>
      <w:r>
        <w:rPr>
          <w:u w:val="single"/>
        </w:rPr>
        <w:br/>
      </w:r>
    </w:p>
    <w:p w14:paraId="566B20DA" w14:textId="77777777" w:rsidR="00AD7162" w:rsidRPr="002E23DA" w:rsidRDefault="00AD7162" w:rsidP="00AD7162">
      <w:pPr>
        <w:pStyle w:val="HeadingTwo"/>
        <w:rPr>
          <w:lang w:val="en-GB"/>
        </w:rPr>
      </w:pPr>
      <w:bookmarkStart w:id="61" w:name="_Toc532802459"/>
      <w:r w:rsidRPr="002E23DA">
        <w:rPr>
          <w:lang w:val="en-GB"/>
        </w:rPr>
        <w:t>Platforms and Pilots</w:t>
      </w:r>
      <w:bookmarkEnd w:id="58"/>
      <w:bookmarkEnd w:id="61"/>
    </w:p>
    <w:p w14:paraId="66D8312C" w14:textId="77777777" w:rsidR="00AD7162" w:rsidRDefault="00AD7162" w:rsidP="00AD7162">
      <w:r>
        <w:rPr>
          <w:color w:val="000000"/>
        </w:rPr>
        <w:t>The Digitising European Industry initiative includes the launch of a set of initiatives supporting the building of the digital industrial platforms of the future</w:t>
      </w:r>
      <w:r>
        <w:rPr>
          <w:vertAlign w:val="superscript"/>
        </w:rPr>
        <w:footnoteReference w:id="29"/>
      </w:r>
      <w:r>
        <w:rPr>
          <w:color w:val="000000"/>
        </w:rPr>
        <w:t>. European industry needs to come to agreements on functions and interfaces for those platforms, reference architectures and interaction protocols that have the potential to create markets and market opportunities leading to ecosystems and standards.</w:t>
      </w:r>
    </w:p>
    <w:p w14:paraId="0EE346FE" w14:textId="77777777" w:rsidR="00AD7162" w:rsidRDefault="00AD7162" w:rsidP="00AD7162">
      <w:r>
        <w:rPr>
          <w:color w:val="000000"/>
        </w:rPr>
        <w:t>Proposals are expected to make a significant step forward in platform building, interoperability between existing platforms, integration of relevant digital technologies such as IoT, AI, photonics, robotics, cloud and Big Data, and validation via pilots and experimentation facilities. Starting from suitable reference architectures, platform interfaces are defined, tested via piloting, supported via ecosystem building to prepare their roll-out, and evolved into standards.</w:t>
      </w:r>
    </w:p>
    <w:p w14:paraId="4027483A" w14:textId="77777777" w:rsidR="00AD7162" w:rsidRDefault="00AD7162" w:rsidP="00AD7162">
      <w:r>
        <w:rPr>
          <w:color w:val="000000"/>
        </w:rPr>
        <w:t xml:space="preserve">Various platform development activities exist at EU or national level, e.g. the Reference Architectural Model Industrie 4.0 (RAMI 4.0) and the Industrial Data Space. To develop the next-generation digital platforms, proposals need to bring various initiatives together and act as linking pins. Proposals should build on existing platforms, pilot sites, testbeds, and </w:t>
      </w:r>
      <w:r>
        <w:rPr>
          <w:color w:val="000000"/>
        </w:rPr>
        <w:lastRenderedPageBreak/>
        <w:t>experimental environments that have been developed in these various initiatives when applicable</w:t>
      </w:r>
      <w:r>
        <w:rPr>
          <w:vertAlign w:val="superscript"/>
        </w:rPr>
        <w:footnoteReference w:id="30"/>
      </w:r>
      <w:r>
        <w:rPr>
          <w:color w:val="000000"/>
        </w:rPr>
        <w:t>.</w:t>
      </w:r>
    </w:p>
    <w:p w14:paraId="3E0ABDA0" w14:textId="77777777" w:rsidR="00AD7162" w:rsidRDefault="00AD7162" w:rsidP="00AD7162">
      <w:r>
        <w:rPr>
          <w:color w:val="000000"/>
        </w:rPr>
        <w:t>Proposals need to address all of the following four activities, namely platform building, large-scale piloting, ecosystem building, and standardisation.</w:t>
      </w:r>
    </w:p>
    <w:p w14:paraId="3D1973D3" w14:textId="77777777" w:rsidR="00AD7162" w:rsidRDefault="00AD7162" w:rsidP="00AD7162">
      <w:r>
        <w:rPr>
          <w:b/>
          <w:color w:val="000000"/>
        </w:rPr>
        <w:t>In platform building</w:t>
      </w:r>
      <w:r>
        <w:rPr>
          <w:color w:val="000000"/>
        </w:rPr>
        <w:t>, proposals need to develop next-generation digital platforms, which build on the state-of-the-art, reuse what is available, and integrate different technologies, such as IoT, AI, robotics, cloud and Big Data. Platforms should aim at openness and interoperability between platforms to avoid lock-in, preventing dominant positions of individual players, and comply with standards and regulation. Proposals need to target solutions for SMEs and mid-caps, taking into account interoperability with emerging and future solutions. This may require the mapping of reference architecture models for integrating existing sectorial platforms. The interfaces of the platform need to be described via open specifications and reference implementations need to be developed. A major aim is to offer platform functionalities that can be generically reused in multiple contexts to support various types of applications and services.</w:t>
      </w:r>
    </w:p>
    <w:p w14:paraId="147D312F" w14:textId="77777777" w:rsidR="00AD7162" w:rsidRDefault="00AD7162" w:rsidP="00AD7162">
      <w:r>
        <w:rPr>
          <w:b/>
          <w:color w:val="000000"/>
        </w:rPr>
        <w:t>In large-scale piloting</w:t>
      </w:r>
      <w:r>
        <w:rPr>
          <w:color w:val="000000"/>
        </w:rPr>
        <w:t>, pilots are set up that make use of the digital platforms, develop prototype applications on top of the platforms, and validate the platforms in both reduced, controlled environments and in real-life use cases. Pilots may adapt platforms to specific application needs and validate their relevance for such needs, in order to foster take-up and large scale deployment. The pilots should cover innovative application scenarios with high socio-economic impact. Demonstration of cooperation between large-scale pilots in different domains and combination of services from different sectors/domains are welcome. The key need is to deliver interoperable solutions that provide an experience that customers or businesses require, to test them in complex regulatory environments, and to give guidance for secure and safe implementation.</w:t>
      </w:r>
    </w:p>
    <w:p w14:paraId="21D48F26" w14:textId="77777777" w:rsidR="00AD7162" w:rsidRDefault="00AD7162" w:rsidP="00AD7162">
      <w:r>
        <w:rPr>
          <w:b/>
          <w:color w:val="000000"/>
        </w:rPr>
        <w:t>In ecosystem building</w:t>
      </w:r>
      <w:r>
        <w:rPr>
          <w:color w:val="000000"/>
        </w:rPr>
        <w:t>, the take-up of digital platforms is fostered by expanding the ecosystem of players involved and through opportunities for entrepreneurs by promoting new market openings allowing also smaller and newer players to capture value. For instance, small and innovative ICT players can develop services/applications with a clear societal and economic value, on top of the digital platforms. Moreover, additional small-scale pilots can be conducted by SMEs, validating the digital platforms and prototype applications. Experiments running on top of the pilots, under specific scenarios, will allow for the validation and acceptance by any actors in the ecosystem and users in particular.</w:t>
      </w:r>
    </w:p>
    <w:p w14:paraId="72846BAF" w14:textId="77777777" w:rsidR="00AD7162" w:rsidRDefault="00AD7162" w:rsidP="00AD7162">
      <w:r>
        <w:rPr>
          <w:b/>
          <w:color w:val="000000"/>
        </w:rPr>
        <w:t>In standardisation</w:t>
      </w:r>
      <w:r>
        <w:rPr>
          <w:color w:val="000000"/>
        </w:rPr>
        <w:t>, contributions should be made to suitable standardisation bodies or pre-normative activities, as outlined in the Communication on Priorities of ICT Standardisation for the Digital Single Market</w:t>
      </w:r>
      <w:r>
        <w:rPr>
          <w:vertAlign w:val="superscript"/>
        </w:rPr>
        <w:footnoteReference w:id="31"/>
      </w:r>
      <w:r>
        <w:rPr>
          <w:color w:val="000000"/>
        </w:rPr>
        <w:t>.</w:t>
      </w:r>
    </w:p>
    <w:p w14:paraId="5D241255" w14:textId="77777777" w:rsidR="00AD7162" w:rsidRDefault="00AD7162" w:rsidP="00AD7162">
      <w:r>
        <w:rPr>
          <w:color w:val="000000"/>
        </w:rPr>
        <w:lastRenderedPageBreak/>
        <w:t>Projects for grants awarded under topics DT-ICT-07-2018-2019, DT-ICT-08-2019, DT-ICT-09-2020, DT-ICT-10-2019, DT-ICT-11-2019, DT-ICT-12-2020, and DT-TDS-01-2019 (located in the SC1-Health, demographic change and wellbeing part of the Work programme) should support a critical mass of large-scale piloting and ecosystem building activities. For these grants, beneficiaries may strengthen these activities by providing financial support to third parties in line with the conditions set out in part K of the General Annexes of the Work Programme. Consortia need to define the selection process of organisations, for which financial support will be granted (typically in the order of EUR 50 000 – 150 000 per third party</w:t>
      </w:r>
      <w:r>
        <w:rPr>
          <w:vertAlign w:val="superscript"/>
        </w:rPr>
        <w:footnoteReference w:id="32"/>
      </w:r>
      <w:r>
        <w:rPr>
          <w:color w:val="000000"/>
        </w:rPr>
        <w:t>). Maximum 20% of the EU funding can be allocated to this purpose. The financial support to third parties can only be provided in the form of grants. The respective options of Article 15.1 and Article 15.3 of the Model Grant Agreement will be applied.</w:t>
      </w:r>
    </w:p>
    <w:p w14:paraId="4BE02729" w14:textId="77777777" w:rsidR="00AD7162" w:rsidRDefault="00AD7162" w:rsidP="00AD7162">
      <w:r>
        <w:rPr>
          <w:color w:val="000000"/>
        </w:rPr>
        <w:t>Proposals should contain an outline business case and industrial exploitation strategy. They also need to define clear business models and justify how the results support those business models.</w:t>
      </w:r>
    </w:p>
    <w:p w14:paraId="714B3964" w14:textId="77777777" w:rsidR="00AD7162" w:rsidRDefault="00AD7162" w:rsidP="00AD7162">
      <w:r>
        <w:rPr>
          <w:color w:val="000000"/>
          <w:u w:val="single"/>
        </w:rPr>
        <w:t>Expected Impact</w:t>
      </w:r>
    </w:p>
    <w:p w14:paraId="6DE5A7F0" w14:textId="77777777" w:rsidR="00AD7162" w:rsidRDefault="00AD7162" w:rsidP="00AD7162">
      <w:r>
        <w:rPr>
          <w:color w:val="000000"/>
        </w:rPr>
        <w:t>Projects are expected to have a high impact on citizens, industry, businesses or public services. In particular:</w:t>
      </w:r>
    </w:p>
    <w:p w14:paraId="1E6890B6" w14:textId="77777777" w:rsidR="00AD7162" w:rsidRDefault="00AD7162" w:rsidP="000F2D51">
      <w:pPr>
        <w:pStyle w:val="Paragrafoelenco"/>
        <w:numPr>
          <w:ilvl w:val="0"/>
          <w:numId w:val="32"/>
        </w:numPr>
      </w:pPr>
      <w:r>
        <w:rPr>
          <w:color w:val="000000"/>
        </w:rPr>
        <w:t>Increased prospects for future digital industrial platforms by validation of technological choices, sustainability and reproducibility, of architecture models, standards, and interoperability, as well as of verification of non-functional characteristics such as security and privacy.</w:t>
      </w:r>
    </w:p>
    <w:p w14:paraId="2C844699" w14:textId="77777777" w:rsidR="00AD7162" w:rsidRDefault="00AD7162" w:rsidP="000F2D51">
      <w:pPr>
        <w:pStyle w:val="Paragrafoelenco"/>
        <w:numPr>
          <w:ilvl w:val="0"/>
          <w:numId w:val="32"/>
        </w:numPr>
      </w:pPr>
      <w:r>
        <w:rPr>
          <w:color w:val="000000"/>
        </w:rPr>
        <w:t>Strengthened links with other, bottom-up programmes and initiatives, supported by regional, national and European policies and funds.</w:t>
      </w:r>
    </w:p>
    <w:p w14:paraId="69952310" w14:textId="77777777" w:rsidR="00AD7162" w:rsidRDefault="00AD7162" w:rsidP="000F2D51">
      <w:pPr>
        <w:pStyle w:val="Paragrafoelenco"/>
        <w:numPr>
          <w:ilvl w:val="0"/>
          <w:numId w:val="32"/>
        </w:numPr>
      </w:pPr>
      <w:r>
        <w:rPr>
          <w:color w:val="000000"/>
        </w:rPr>
        <w:t>Increased number of services and applications operated by European companies, especially small businesses and entrepreneurs.</w:t>
      </w:r>
    </w:p>
    <w:p w14:paraId="196F0198" w14:textId="77777777" w:rsidR="00AD7162" w:rsidRDefault="00AD7162" w:rsidP="000F2D51">
      <w:pPr>
        <w:pStyle w:val="Paragrafoelenco"/>
        <w:numPr>
          <w:ilvl w:val="0"/>
          <w:numId w:val="32"/>
        </w:numPr>
      </w:pPr>
      <w:r>
        <w:rPr>
          <w:color w:val="000000"/>
        </w:rPr>
        <w:t>Significant and measureable contribution to standards or pre-normative activities.</w:t>
      </w:r>
    </w:p>
    <w:p w14:paraId="529CE375" w14:textId="77777777" w:rsidR="00AD7162" w:rsidRDefault="00AD7162" w:rsidP="000F2D51">
      <w:pPr>
        <w:pStyle w:val="Paragrafoelenco"/>
        <w:numPr>
          <w:ilvl w:val="0"/>
          <w:numId w:val="32"/>
        </w:numPr>
      </w:pPr>
      <w:r>
        <w:rPr>
          <w:color w:val="000000"/>
        </w:rPr>
        <w:t>Increased number of platforms, applications, business processes and innovative business models validated via large-scale piloting.</w:t>
      </w:r>
    </w:p>
    <w:p w14:paraId="67CEE508" w14:textId="77777777" w:rsidR="00AD7162" w:rsidRDefault="00AD7162" w:rsidP="000F2D51">
      <w:pPr>
        <w:pStyle w:val="Paragrafoelenco"/>
        <w:numPr>
          <w:ilvl w:val="0"/>
          <w:numId w:val="32"/>
        </w:numPr>
      </w:pPr>
      <w:r>
        <w:rPr>
          <w:color w:val="000000"/>
        </w:rPr>
        <w:t xml:space="preserve">Emergence of sustainable ecosystems around digital platforms. </w:t>
      </w:r>
    </w:p>
    <w:p w14:paraId="07354278" w14:textId="77777777" w:rsidR="00AD7162" w:rsidRDefault="00AD7162" w:rsidP="00AD7162">
      <w:r>
        <w:rPr>
          <w:color w:val="000000"/>
        </w:rPr>
        <w:t>Proposals should describe how the proposed work will contribute to the impact criteria above, in addition to the expected impacts under the specific topic addressed, and provide KPIs, the baseline and targets to measure impact.</w:t>
      </w:r>
    </w:p>
    <w:p w14:paraId="53AE50C4" w14:textId="2FB4856A" w:rsidR="00AD7162" w:rsidRDefault="00AD7162" w:rsidP="000677EF">
      <w:r>
        <w:t xml:space="preserve">Proposals are invited </w:t>
      </w:r>
      <w:r w:rsidR="000677EF">
        <w:t>against the following topic(s):</w:t>
      </w:r>
    </w:p>
    <w:p w14:paraId="3C68C7B1" w14:textId="77777777" w:rsidR="000677EF" w:rsidRDefault="000677EF" w:rsidP="000677EF">
      <w:pPr>
        <w:pStyle w:val="HeadingThree"/>
      </w:pPr>
      <w:bookmarkStart w:id="62" w:name="_Toc532802460"/>
      <w:r>
        <w:lastRenderedPageBreak/>
        <w:t>DT-ICT-09-2020: Digital service platforms for rural economies</w:t>
      </w:r>
      <w:bookmarkEnd w:id="62"/>
    </w:p>
    <w:p w14:paraId="1AC1A140" w14:textId="77777777" w:rsidR="000677EF" w:rsidRPr="000C2592" w:rsidRDefault="000677EF" w:rsidP="000677EF">
      <w:pPr>
        <w:spacing w:before="120" w:after="120" w:line="240" w:lineRule="auto"/>
        <w:rPr>
          <w:szCs w:val="24"/>
          <w:u w:val="single"/>
        </w:rPr>
      </w:pPr>
      <w:r w:rsidRPr="000C2592">
        <w:rPr>
          <w:szCs w:val="24"/>
          <w:u w:val="single"/>
        </w:rPr>
        <w:t xml:space="preserve">Specific Challenge: </w:t>
      </w:r>
    </w:p>
    <w:p w14:paraId="77A2798C" w14:textId="77777777" w:rsidR="00B16F32" w:rsidRPr="00B16F32" w:rsidRDefault="00B16F32" w:rsidP="00B16F32">
      <w:pPr>
        <w:spacing w:after="0" w:line="240" w:lineRule="auto"/>
        <w:rPr>
          <w:szCs w:val="24"/>
        </w:rPr>
      </w:pPr>
      <w:r w:rsidRPr="00B16F32">
        <w:rPr>
          <w:szCs w:val="24"/>
        </w:rPr>
        <w:t>Rural areas represent a majority of Europe's territory (91%) and population (59%). When measuring against socio-economic indicators rural areas tend to lag behind the urban areas. Lower population and business density, make it more challenging to develop private – and public services in rural areas.</w:t>
      </w:r>
    </w:p>
    <w:p w14:paraId="2F1DF0AA" w14:textId="77777777" w:rsidR="00B16F32" w:rsidRPr="00B16F32" w:rsidRDefault="00B16F32" w:rsidP="00B16F32">
      <w:pPr>
        <w:spacing w:after="0" w:line="240" w:lineRule="auto"/>
        <w:rPr>
          <w:szCs w:val="24"/>
        </w:rPr>
      </w:pPr>
    </w:p>
    <w:p w14:paraId="2AA66687" w14:textId="21E25345" w:rsidR="00B16F32" w:rsidRPr="00B16F32" w:rsidRDefault="00B16F32" w:rsidP="00B16F32">
      <w:pPr>
        <w:spacing w:after="0" w:line="240" w:lineRule="auto"/>
        <w:rPr>
          <w:szCs w:val="24"/>
        </w:rPr>
      </w:pPr>
      <w:r w:rsidRPr="00B16F32">
        <w:rPr>
          <w:szCs w:val="24"/>
        </w:rPr>
        <w:t>Rural communities need jobs, basic services including health and care, connectivity, smart tran</w:t>
      </w:r>
      <w:r>
        <w:rPr>
          <w:szCs w:val="24"/>
        </w:rPr>
        <w:t xml:space="preserve">sport, </w:t>
      </w:r>
      <w:r w:rsidRPr="00B16F32">
        <w:rPr>
          <w:szCs w:val="24"/>
        </w:rPr>
        <w:t>and - energy solutions as well as a favourable climate for entrepreneurship. EU rural areas are places of great assets and they can become more attractive if we enable local actors to unlock their potential. They provide indispensable contributions to solve many of the big societal challenges such as climate change or the sustainable provision of food, biomass and energy. Among the priorities to be addressed, particular attention is given to overcoming the digital divide between rural and urban areas and to develop the potential offered by connectivity and digitisation of rural areas.</w:t>
      </w:r>
    </w:p>
    <w:p w14:paraId="4CB8086F" w14:textId="77777777" w:rsidR="00B16F32" w:rsidRPr="00B16F32" w:rsidRDefault="00B16F32" w:rsidP="00B16F32">
      <w:pPr>
        <w:spacing w:after="0" w:line="240" w:lineRule="auto"/>
        <w:rPr>
          <w:szCs w:val="24"/>
        </w:rPr>
      </w:pPr>
    </w:p>
    <w:p w14:paraId="7E1355AE" w14:textId="3C4768F6" w:rsidR="000677EF" w:rsidRPr="000C2592" w:rsidRDefault="00B16F32" w:rsidP="00B16F32">
      <w:pPr>
        <w:spacing w:after="0" w:line="240" w:lineRule="auto"/>
        <w:rPr>
          <w:szCs w:val="24"/>
        </w:rPr>
      </w:pPr>
      <w:r w:rsidRPr="00B16F32">
        <w:rPr>
          <w:szCs w:val="24"/>
        </w:rPr>
        <w:t>The economic and social development of rural communities, and especially digital innovators and - service providers are essential for territorial cohesion, regional - and sustainable development. For services - and assets markets to develop and to attract digital communities, the barrier of missing interoperability of smart object platforms and service platforms that share and exploit data between them needs to be tackled. The challenge is to overcome the interoperability gap combined with</w:t>
      </w:r>
      <w:r>
        <w:rPr>
          <w:szCs w:val="24"/>
        </w:rPr>
        <w:t xml:space="preserve"> open platform based approaches</w:t>
      </w:r>
      <w:r w:rsidRPr="00B16F32">
        <w:rPr>
          <w:szCs w:val="24"/>
        </w:rPr>
        <w:t xml:space="preserve"> and trigger the emergence of a dynamic rural ecosystem, to support a plethora of cross-platform applications that can emerge bringing societal changes and economic growth.</w:t>
      </w:r>
      <w:r w:rsidR="000677EF" w:rsidRPr="000C2592">
        <w:rPr>
          <w:szCs w:val="24"/>
        </w:rPr>
        <w:t xml:space="preserve"> </w:t>
      </w:r>
    </w:p>
    <w:p w14:paraId="46CAEA5F" w14:textId="77777777" w:rsidR="000677EF" w:rsidRPr="000B287C" w:rsidRDefault="000677EF" w:rsidP="000677EF">
      <w:pPr>
        <w:spacing w:before="120" w:after="120" w:line="240" w:lineRule="auto"/>
        <w:rPr>
          <w:szCs w:val="24"/>
          <w:u w:val="single"/>
        </w:rPr>
      </w:pPr>
      <w:r w:rsidRPr="000B287C">
        <w:rPr>
          <w:szCs w:val="24"/>
          <w:u w:val="single"/>
        </w:rPr>
        <w:t xml:space="preserve">Scope: </w:t>
      </w:r>
    </w:p>
    <w:p w14:paraId="718E2995" w14:textId="534DDB1C" w:rsidR="000677EF" w:rsidRDefault="00B16F32" w:rsidP="000677EF">
      <w:pPr>
        <w:spacing w:after="0" w:line="240" w:lineRule="auto"/>
        <w:rPr>
          <w:szCs w:val="24"/>
        </w:rPr>
      </w:pPr>
      <w:r w:rsidRPr="00B16F32">
        <w:rPr>
          <w:szCs w:val="24"/>
        </w:rPr>
        <w:t>Proposals are expected to develop and demonstrate cost-efficient and flexible cro</w:t>
      </w:r>
      <w:r>
        <w:rPr>
          <w:szCs w:val="24"/>
        </w:rPr>
        <w:t xml:space="preserve">ss-domain applications through </w:t>
      </w:r>
      <w:r w:rsidRPr="00B16F32">
        <w:rPr>
          <w:szCs w:val="24"/>
        </w:rPr>
        <w:t>large scale pilots. These should build on an open, API-based, interoperable and federated IoT architecture and include a reference implementation supporting flexible integration of heterogeneous services. Pilots should bridge the interoperability gap of the smart object platforms and create markets for service - and application providers as well as platform operators, supported by a vibrant ecosystem of developers, service p</w:t>
      </w:r>
      <w:r>
        <w:rPr>
          <w:szCs w:val="24"/>
        </w:rPr>
        <w:t xml:space="preserve">roviders and user communities. </w:t>
      </w:r>
      <w:r w:rsidR="000677EF" w:rsidRPr="00840FF1">
        <w:rPr>
          <w:szCs w:val="24"/>
        </w:rPr>
        <w:t>In developing the pilot, proposals are expected to address the following:</w:t>
      </w:r>
    </w:p>
    <w:p w14:paraId="75DE289F" w14:textId="77777777" w:rsidR="000677EF" w:rsidRPr="00840FF1" w:rsidRDefault="000677EF" w:rsidP="000677EF">
      <w:pPr>
        <w:spacing w:after="0" w:line="240" w:lineRule="auto"/>
        <w:rPr>
          <w:szCs w:val="24"/>
        </w:rPr>
      </w:pPr>
    </w:p>
    <w:p w14:paraId="1C66677D" w14:textId="16119599" w:rsidR="00B16F32" w:rsidRPr="00B16F32" w:rsidRDefault="00B16F32" w:rsidP="005B117D">
      <w:pPr>
        <w:pStyle w:val="Paragrafoelenco"/>
        <w:numPr>
          <w:ilvl w:val="0"/>
          <w:numId w:val="36"/>
        </w:numPr>
        <w:spacing w:after="0" w:line="240" w:lineRule="auto"/>
        <w:contextualSpacing/>
        <w:rPr>
          <w:szCs w:val="24"/>
        </w:rPr>
      </w:pPr>
      <w:r w:rsidRPr="00B16F32">
        <w:rPr>
          <w:szCs w:val="24"/>
        </w:rPr>
        <w:t>The integration of information from multiple sources used by support systems based on Artificial Intelligence when appropriate, providing services for sustainable and efficient management of resources (e.g. water, energy, food) and new services provision (e.g. autonomous robotics transport, logistics, energy, education, health and care). The approach should showcase platform interoperability in line with relevant standards.</w:t>
      </w:r>
    </w:p>
    <w:p w14:paraId="61709357" w14:textId="20F10450" w:rsidR="00B16F32" w:rsidRPr="00B16F32" w:rsidRDefault="00B16F32" w:rsidP="005B117D">
      <w:pPr>
        <w:pStyle w:val="Paragrafoelenco"/>
        <w:numPr>
          <w:ilvl w:val="0"/>
          <w:numId w:val="36"/>
        </w:numPr>
        <w:spacing w:after="0" w:line="240" w:lineRule="auto"/>
        <w:contextualSpacing/>
        <w:rPr>
          <w:szCs w:val="24"/>
        </w:rPr>
      </w:pPr>
      <w:r w:rsidRPr="00B16F32">
        <w:rPr>
          <w:szCs w:val="24"/>
        </w:rPr>
        <w:t>To develop an open marketplace with an open application interface for cross-cutting services to cater for new business opportunities lending itself on previous work in some of the following domains: smart living and ageing well, smart - and/or social farming, water management, distributed energy, smart logistics and mobility.</w:t>
      </w:r>
    </w:p>
    <w:p w14:paraId="17697A58" w14:textId="470F722B" w:rsidR="00B16F32" w:rsidRPr="00B16F32" w:rsidRDefault="00B16F32" w:rsidP="005B117D">
      <w:pPr>
        <w:pStyle w:val="Paragrafoelenco"/>
        <w:numPr>
          <w:ilvl w:val="0"/>
          <w:numId w:val="36"/>
        </w:numPr>
        <w:spacing w:after="0" w:line="240" w:lineRule="auto"/>
        <w:contextualSpacing/>
        <w:rPr>
          <w:szCs w:val="24"/>
        </w:rPr>
      </w:pPr>
      <w:r w:rsidRPr="00B16F32">
        <w:rPr>
          <w:szCs w:val="24"/>
        </w:rPr>
        <w:t xml:space="preserve">Reference implementations including proof-of-concept, large-scale demonstrations and validation leveraging on platforms developed elsewhere like in smart city -, ageing well -, smart farming - or smart mobility programme initiatives. Potential use </w:t>
      </w:r>
      <w:r w:rsidRPr="00B16F32">
        <w:rPr>
          <w:szCs w:val="24"/>
        </w:rPr>
        <w:lastRenderedPageBreak/>
        <w:t>scenarios include health and wellbeing, energy, mobility, retail &amp; logistics, farming &amp; food, and commercial services amongst others.</w:t>
      </w:r>
    </w:p>
    <w:p w14:paraId="165E76F2" w14:textId="555969F9" w:rsidR="00B16F32" w:rsidRPr="00B16F32" w:rsidRDefault="00B16F32" w:rsidP="005B117D">
      <w:pPr>
        <w:pStyle w:val="Paragrafoelenco"/>
        <w:numPr>
          <w:ilvl w:val="0"/>
          <w:numId w:val="36"/>
        </w:numPr>
        <w:spacing w:after="0" w:line="240" w:lineRule="auto"/>
        <w:contextualSpacing/>
        <w:rPr>
          <w:szCs w:val="24"/>
        </w:rPr>
      </w:pPr>
      <w:r w:rsidRPr="00B16F32">
        <w:rPr>
          <w:szCs w:val="24"/>
        </w:rPr>
        <w:t>To create innovation ecosystems based on ‘Platforms for Connected Smart Objects and Services’, to support citizens and businesses for a multiplicity of novel applications</w:t>
      </w:r>
      <w:r>
        <w:rPr>
          <w:szCs w:val="24"/>
        </w:rPr>
        <w:t>.</w:t>
      </w:r>
    </w:p>
    <w:p w14:paraId="2D2F7CC4" w14:textId="1158036E" w:rsidR="000677EF" w:rsidRPr="00840FF1" w:rsidRDefault="00B16F32" w:rsidP="00B16F32">
      <w:pPr>
        <w:pStyle w:val="Paragrafoelenco"/>
        <w:numPr>
          <w:ilvl w:val="0"/>
          <w:numId w:val="36"/>
        </w:numPr>
        <w:spacing w:after="0" w:line="240" w:lineRule="auto"/>
        <w:contextualSpacing/>
        <w:rPr>
          <w:szCs w:val="24"/>
        </w:rPr>
      </w:pPr>
      <w:r w:rsidRPr="00B16F32">
        <w:rPr>
          <w:szCs w:val="24"/>
        </w:rPr>
        <w:t>The development of pilots demonstrating cost-efficiency, flexibility and realistic business models required in rural areas around existing infrastructure and to utilise links to other European, national or private funding sources to leverage infrastructure delivery</w:t>
      </w:r>
      <w:r>
        <w:rPr>
          <w:szCs w:val="24"/>
        </w:rPr>
        <w:t>.</w:t>
      </w:r>
    </w:p>
    <w:p w14:paraId="11D22679" w14:textId="77777777" w:rsidR="000677EF" w:rsidRPr="00840FF1" w:rsidRDefault="000677EF" w:rsidP="000677EF">
      <w:pPr>
        <w:spacing w:after="0" w:line="240" w:lineRule="auto"/>
        <w:rPr>
          <w:szCs w:val="24"/>
        </w:rPr>
      </w:pPr>
    </w:p>
    <w:p w14:paraId="74313CD0" w14:textId="77777777" w:rsidR="00B16F32" w:rsidRDefault="00B16F32" w:rsidP="00B16F32">
      <w:pPr>
        <w:spacing w:after="0" w:line="240" w:lineRule="auto"/>
        <w:rPr>
          <w:szCs w:val="24"/>
        </w:rPr>
      </w:pPr>
      <w:r w:rsidRPr="003E1AFE">
        <w:rPr>
          <w:color w:val="000000" w:themeColor="text1"/>
          <w:szCs w:val="24"/>
        </w:rPr>
        <w:t xml:space="preserve">Pilots should follow an evolutionary and agile approach. The developed platforms should be concurrently validated in at least three large-scale regional pilots </w:t>
      </w:r>
      <w:r>
        <w:rPr>
          <w:color w:val="000000" w:themeColor="text1"/>
          <w:szCs w:val="24"/>
        </w:rPr>
        <w:t xml:space="preserve">in rural settings </w:t>
      </w:r>
      <w:r w:rsidRPr="003E1AFE">
        <w:rPr>
          <w:color w:val="000000" w:themeColor="text1"/>
          <w:szCs w:val="24"/>
        </w:rPr>
        <w:t>involving partners with strong relation to public authorities. The Pilots should propose scalable technical solutions capable of meeting social and economic targets relevant to boost new rural services and business.</w:t>
      </w:r>
      <w:r w:rsidRPr="003E1AFE">
        <w:rPr>
          <w:szCs w:val="24"/>
        </w:rPr>
        <w:t xml:space="preserve"> </w:t>
      </w:r>
    </w:p>
    <w:p w14:paraId="1FF6E0FD" w14:textId="77777777" w:rsidR="00B16F32" w:rsidRDefault="00B16F32" w:rsidP="00B16F32">
      <w:pPr>
        <w:spacing w:after="0" w:line="240" w:lineRule="auto"/>
        <w:rPr>
          <w:szCs w:val="24"/>
        </w:rPr>
      </w:pPr>
    </w:p>
    <w:p w14:paraId="5D221343" w14:textId="77777777" w:rsidR="00B16F32" w:rsidRPr="003E1AFE" w:rsidRDefault="00B16F32" w:rsidP="00B16F32">
      <w:pPr>
        <w:spacing w:after="0" w:line="240" w:lineRule="auto"/>
        <w:rPr>
          <w:color w:val="000000" w:themeColor="text1"/>
          <w:szCs w:val="24"/>
        </w:rPr>
      </w:pPr>
      <w:r w:rsidRPr="003E1AFE">
        <w:rPr>
          <w:color w:val="000000" w:themeColor="text1"/>
          <w:szCs w:val="24"/>
        </w:rPr>
        <w:t xml:space="preserve">Key performance indicators should be defined to measure progress on citizen's benefits in rural areas, </w:t>
      </w:r>
      <w:r>
        <w:rPr>
          <w:color w:val="000000" w:themeColor="text1"/>
          <w:szCs w:val="24"/>
        </w:rPr>
        <w:t xml:space="preserve">cost-efficiency, </w:t>
      </w:r>
      <w:r w:rsidRPr="003E1AFE">
        <w:rPr>
          <w:color w:val="000000" w:themeColor="text1"/>
          <w:szCs w:val="24"/>
        </w:rPr>
        <w:t>economic growth, job creation, new business development etc.</w:t>
      </w:r>
    </w:p>
    <w:p w14:paraId="7F49EADF" w14:textId="77777777" w:rsidR="00B16F32" w:rsidRDefault="00B16F32" w:rsidP="00B16F32">
      <w:pPr>
        <w:spacing w:after="0" w:line="240" w:lineRule="auto"/>
        <w:rPr>
          <w:color w:val="000000" w:themeColor="text1"/>
          <w:szCs w:val="24"/>
        </w:rPr>
      </w:pPr>
    </w:p>
    <w:p w14:paraId="51C45EAD" w14:textId="77777777" w:rsidR="00B16F32" w:rsidRPr="003E1AFE" w:rsidRDefault="00B16F32" w:rsidP="00B16F32">
      <w:pPr>
        <w:spacing w:after="0" w:line="240" w:lineRule="auto"/>
        <w:rPr>
          <w:color w:val="000000" w:themeColor="text1"/>
          <w:szCs w:val="24"/>
        </w:rPr>
      </w:pPr>
      <w:r w:rsidRPr="003E1AFE">
        <w:rPr>
          <w:color w:val="000000" w:themeColor="text1"/>
          <w:szCs w:val="24"/>
        </w:rPr>
        <w:t>Proposals may involve financial support to third parties, particularly from SMEs</w:t>
      </w:r>
      <w:r>
        <w:rPr>
          <w:color w:val="000000" w:themeColor="text1"/>
          <w:szCs w:val="24"/>
        </w:rPr>
        <w:t>.</w:t>
      </w:r>
      <w:r w:rsidRPr="003E1AFE">
        <w:rPr>
          <w:color w:val="000000" w:themeColor="text1"/>
          <w:szCs w:val="24"/>
        </w:rPr>
        <w:t xml:space="preserve"> Conditions for third parties support are set out in Part K of the General Annexes.</w:t>
      </w:r>
      <w:r>
        <w:rPr>
          <w:color w:val="000000" w:themeColor="text1"/>
          <w:szCs w:val="24"/>
        </w:rPr>
        <w:t xml:space="preserve"> Consortia need to define the selection process of organisations, for which financial support will be granted. Maximum 20% of the EU funding can be allocated to this purpose. The financial support to third parties can only be provided in the form of grants. The respective options of Article 15.1 and Article 15.3 of the Model Grant Agreement will be applied. </w:t>
      </w:r>
      <w:r w:rsidRPr="003E1AFE">
        <w:rPr>
          <w:color w:val="000000" w:themeColor="text1"/>
          <w:szCs w:val="24"/>
        </w:rPr>
        <w:t xml:space="preserve"> </w:t>
      </w:r>
    </w:p>
    <w:p w14:paraId="757101D0" w14:textId="77777777" w:rsidR="00B16F32" w:rsidRPr="003E1AFE" w:rsidRDefault="00B16F32" w:rsidP="00B16F32">
      <w:pPr>
        <w:spacing w:after="0" w:line="240" w:lineRule="auto"/>
        <w:rPr>
          <w:color w:val="000000" w:themeColor="text1"/>
          <w:szCs w:val="24"/>
        </w:rPr>
      </w:pPr>
    </w:p>
    <w:p w14:paraId="0B5F8925" w14:textId="77777777" w:rsidR="00B16F32" w:rsidRPr="003E1AFE" w:rsidRDefault="00B16F32" w:rsidP="00B16F32">
      <w:pPr>
        <w:spacing w:after="0" w:line="240" w:lineRule="auto"/>
        <w:rPr>
          <w:color w:val="000000" w:themeColor="text1"/>
          <w:szCs w:val="24"/>
        </w:rPr>
      </w:pPr>
      <w:r w:rsidRPr="003E1AFE">
        <w:rPr>
          <w:color w:val="000000" w:themeColor="text1"/>
          <w:szCs w:val="24"/>
        </w:rPr>
        <w:t>Proposals should fall under the concept of multi-actor approach</w:t>
      </w:r>
      <w:r w:rsidRPr="003E1AFE">
        <w:rPr>
          <w:rStyle w:val="Rimandonotaapidipagina"/>
          <w:color w:val="000000" w:themeColor="text1"/>
          <w:szCs w:val="24"/>
        </w:rPr>
        <w:footnoteReference w:id="33"/>
      </w:r>
      <w:r w:rsidRPr="003E1AFE">
        <w:rPr>
          <w:color w:val="000000" w:themeColor="text1"/>
          <w:szCs w:val="24"/>
        </w:rPr>
        <w:t xml:space="preserve">. </w:t>
      </w:r>
      <w:r>
        <w:rPr>
          <w:color w:val="000000" w:themeColor="text1"/>
          <w:szCs w:val="24"/>
        </w:rPr>
        <w:t xml:space="preserve">The development of the pilots should follow a participatory approach using </w:t>
      </w:r>
      <w:r w:rsidRPr="00393560">
        <w:rPr>
          <w:color w:val="000000" w:themeColor="text1"/>
          <w:szCs w:val="24"/>
        </w:rPr>
        <w:t xml:space="preserve">well-functioning existing societal groups </w:t>
      </w:r>
      <w:r w:rsidRPr="00A31C6F">
        <w:rPr>
          <w:color w:val="000000" w:themeColor="text1"/>
          <w:szCs w:val="24"/>
        </w:rPr>
        <w:t>(including for example Local Actions Groups, Operational Groups, Rural networks, AKIS players, public administrations responsible for Rural Development Policies).</w:t>
      </w:r>
      <w:r>
        <w:rPr>
          <w:color w:val="000000" w:themeColor="text1"/>
          <w:szCs w:val="24"/>
        </w:rPr>
        <w:t xml:space="preserve"> Proposal should develop </w:t>
      </w:r>
      <w:r w:rsidRPr="003E1AFE">
        <w:rPr>
          <w:color w:val="000000" w:themeColor="text1"/>
          <w:szCs w:val="24"/>
        </w:rPr>
        <w:t>strategic approaches that will help policy makers, rural actors, citizens</w:t>
      </w:r>
      <w:r>
        <w:rPr>
          <w:color w:val="000000" w:themeColor="text1"/>
          <w:szCs w:val="24"/>
        </w:rPr>
        <w:t xml:space="preserve"> </w:t>
      </w:r>
      <w:r w:rsidRPr="003E1AFE">
        <w:rPr>
          <w:color w:val="000000" w:themeColor="text1"/>
          <w:szCs w:val="24"/>
        </w:rPr>
        <w:t>and project promoters on the ground to deliver results, taking into account the comparative strengths and needs of their respective territory</w:t>
      </w:r>
      <w:r>
        <w:rPr>
          <w:color w:val="000000" w:themeColor="text1"/>
          <w:szCs w:val="24"/>
        </w:rPr>
        <w:t xml:space="preserve">, </w:t>
      </w:r>
      <w:r w:rsidRPr="003E1AFE">
        <w:rPr>
          <w:color w:val="000000" w:themeColor="text1"/>
          <w:szCs w:val="24"/>
        </w:rPr>
        <w:t xml:space="preserve">to improve the implementation of EU policies in rural areas. </w:t>
      </w:r>
    </w:p>
    <w:p w14:paraId="6B1CF83A" w14:textId="77777777" w:rsidR="00B16F32" w:rsidRDefault="00B16F32" w:rsidP="00B16F32">
      <w:pPr>
        <w:spacing w:after="0" w:line="240" w:lineRule="auto"/>
        <w:rPr>
          <w:color w:val="000000" w:themeColor="text1"/>
          <w:szCs w:val="24"/>
        </w:rPr>
      </w:pPr>
    </w:p>
    <w:p w14:paraId="516BB438" w14:textId="77777777" w:rsidR="00B16F32" w:rsidRDefault="00B16F32" w:rsidP="00B16F32">
      <w:pPr>
        <w:spacing w:after="0" w:line="240" w:lineRule="auto"/>
        <w:rPr>
          <w:color w:val="000000" w:themeColor="text1"/>
          <w:szCs w:val="24"/>
        </w:rPr>
      </w:pPr>
      <w:r w:rsidRPr="002F1124">
        <w:rPr>
          <w:color w:val="000000" w:themeColor="text1"/>
          <w:szCs w:val="24"/>
        </w:rPr>
        <w:t>For this topic, the four activities described in the introductory section 'Platforms and Pilots' have to be applied. Pilot projects are expected to contribute to the consolidation and coherence work that will be implemented by the CSA supporting the activities defined under the topic "DT-ICT-13-2019: Digital Platforms/Pilots Horizontal Activities".</w:t>
      </w:r>
    </w:p>
    <w:p w14:paraId="2BED9898" w14:textId="77777777" w:rsidR="00B16F32" w:rsidRPr="003E1AFE" w:rsidRDefault="00B16F32" w:rsidP="00B16F32">
      <w:pPr>
        <w:spacing w:after="0" w:line="240" w:lineRule="auto"/>
        <w:rPr>
          <w:color w:val="000000" w:themeColor="text1"/>
          <w:szCs w:val="24"/>
        </w:rPr>
      </w:pPr>
    </w:p>
    <w:p w14:paraId="5503C74C" w14:textId="6270AFAE" w:rsidR="00B16F32" w:rsidRDefault="00B16F32" w:rsidP="00B16F32">
      <w:pPr>
        <w:spacing w:after="0" w:line="240" w:lineRule="auto"/>
        <w:rPr>
          <w:color w:val="000000" w:themeColor="text1"/>
          <w:szCs w:val="24"/>
        </w:rPr>
      </w:pPr>
      <w:r w:rsidRPr="003E1AFE">
        <w:rPr>
          <w:color w:val="000000" w:themeColor="text1"/>
          <w:szCs w:val="24"/>
        </w:rPr>
        <w:t xml:space="preserve">The Commission considers that proposal requesting a contribution from the EU of up to </w:t>
      </w:r>
      <w:r w:rsidR="00EB5F06">
        <w:rPr>
          <w:color w:val="000000" w:themeColor="text1"/>
          <w:szCs w:val="24"/>
        </w:rPr>
        <w:t>€</w:t>
      </w:r>
      <w:r w:rsidRPr="003E1AFE">
        <w:rPr>
          <w:color w:val="000000" w:themeColor="text1"/>
          <w:szCs w:val="24"/>
        </w:rPr>
        <w:t xml:space="preserve">10 million would allow this specific challenge to be addressed appropriately. Nonetheless, this does not preclude the submission and selection of proposal requesting other amounts. </w:t>
      </w:r>
    </w:p>
    <w:p w14:paraId="0AE21E20" w14:textId="7C0C0538" w:rsidR="000677EF" w:rsidRDefault="000677EF" w:rsidP="000677EF">
      <w:pPr>
        <w:spacing w:after="0" w:line="240" w:lineRule="auto"/>
        <w:rPr>
          <w:szCs w:val="24"/>
        </w:rPr>
      </w:pPr>
    </w:p>
    <w:p w14:paraId="1FAA5A17" w14:textId="77777777" w:rsidR="000677EF" w:rsidRPr="000C2592" w:rsidRDefault="000677EF" w:rsidP="000677EF">
      <w:pPr>
        <w:spacing w:after="0" w:line="240" w:lineRule="auto"/>
        <w:rPr>
          <w:szCs w:val="24"/>
        </w:rPr>
      </w:pPr>
    </w:p>
    <w:p w14:paraId="654EDB20" w14:textId="77777777" w:rsidR="000677EF" w:rsidRDefault="000677EF" w:rsidP="000677EF">
      <w:pPr>
        <w:spacing w:after="0" w:line="240" w:lineRule="auto"/>
        <w:rPr>
          <w:szCs w:val="24"/>
          <w:u w:val="single"/>
        </w:rPr>
      </w:pPr>
      <w:r>
        <w:rPr>
          <w:szCs w:val="24"/>
          <w:u w:val="single"/>
        </w:rPr>
        <w:t xml:space="preserve">Expected Impact: </w:t>
      </w:r>
    </w:p>
    <w:p w14:paraId="1D39525D" w14:textId="77777777" w:rsidR="000677EF" w:rsidRDefault="000677EF" w:rsidP="000677EF">
      <w:pPr>
        <w:spacing w:after="0" w:line="240" w:lineRule="auto"/>
        <w:rPr>
          <w:szCs w:val="24"/>
          <w:u w:val="single"/>
        </w:rPr>
      </w:pPr>
    </w:p>
    <w:p w14:paraId="3BB658D0" w14:textId="77777777" w:rsidR="00B16F32" w:rsidRPr="00B16F32" w:rsidRDefault="00B16F32" w:rsidP="00B16F32">
      <w:pPr>
        <w:spacing w:after="0" w:line="240" w:lineRule="auto"/>
        <w:rPr>
          <w:szCs w:val="24"/>
        </w:rPr>
      </w:pPr>
      <w:r w:rsidRPr="00B16F32">
        <w:rPr>
          <w:szCs w:val="24"/>
        </w:rPr>
        <w:t>For this topic, the impact criteria described in the introductory section 'Platforms and Pilots' have to be applied in addition to as many as possible contributions to the following impact criteria:</w:t>
      </w:r>
    </w:p>
    <w:p w14:paraId="5D79F90E" w14:textId="77777777" w:rsidR="00B16F32" w:rsidRPr="00B16F32" w:rsidRDefault="00B16F32" w:rsidP="00B16F32">
      <w:pPr>
        <w:spacing w:after="0" w:line="240" w:lineRule="auto"/>
        <w:rPr>
          <w:szCs w:val="24"/>
        </w:rPr>
      </w:pPr>
    </w:p>
    <w:p w14:paraId="2B547198" w14:textId="77777777" w:rsidR="00B16F32" w:rsidRPr="00B16F32" w:rsidRDefault="00B16F32" w:rsidP="005F0296">
      <w:pPr>
        <w:pStyle w:val="Paragrafoelenco"/>
        <w:numPr>
          <w:ilvl w:val="0"/>
          <w:numId w:val="75"/>
        </w:numPr>
        <w:spacing w:after="0" w:line="240" w:lineRule="auto"/>
        <w:rPr>
          <w:szCs w:val="24"/>
        </w:rPr>
      </w:pPr>
      <w:r w:rsidRPr="00B16F32">
        <w:rPr>
          <w:szCs w:val="24"/>
        </w:rPr>
        <w:t>Validate the brokerage platforms illustrated by an increase of cross-cutting applications and services with special emphasis on local food chains.</w:t>
      </w:r>
    </w:p>
    <w:p w14:paraId="61969016" w14:textId="20EDA330" w:rsidR="00B16F32" w:rsidRPr="00B16F32" w:rsidRDefault="00B16F32" w:rsidP="00B16F32">
      <w:pPr>
        <w:spacing w:after="0" w:line="240" w:lineRule="auto"/>
        <w:ind w:firstLine="60"/>
        <w:rPr>
          <w:szCs w:val="24"/>
        </w:rPr>
      </w:pPr>
    </w:p>
    <w:p w14:paraId="68227AD9" w14:textId="77777777" w:rsidR="00B16F32" w:rsidRPr="00B16F32" w:rsidRDefault="00B16F32" w:rsidP="005F0296">
      <w:pPr>
        <w:pStyle w:val="Paragrafoelenco"/>
        <w:numPr>
          <w:ilvl w:val="0"/>
          <w:numId w:val="75"/>
        </w:numPr>
        <w:spacing w:after="0" w:line="240" w:lineRule="auto"/>
        <w:rPr>
          <w:szCs w:val="24"/>
        </w:rPr>
      </w:pPr>
      <w:r w:rsidRPr="00B16F32">
        <w:rPr>
          <w:szCs w:val="24"/>
        </w:rPr>
        <w:t>Demonstrate and show-case cross-sectorial platforms interoperability.</w:t>
      </w:r>
    </w:p>
    <w:p w14:paraId="0DCFD564" w14:textId="77777777" w:rsidR="00B16F32" w:rsidRPr="00B16F32" w:rsidRDefault="00B16F32" w:rsidP="00B16F32">
      <w:pPr>
        <w:spacing w:after="0" w:line="240" w:lineRule="auto"/>
        <w:rPr>
          <w:szCs w:val="24"/>
        </w:rPr>
      </w:pPr>
    </w:p>
    <w:p w14:paraId="793A08C9" w14:textId="77777777" w:rsidR="00B16F32" w:rsidRPr="00B16F32" w:rsidRDefault="00B16F32" w:rsidP="005F0296">
      <w:pPr>
        <w:pStyle w:val="Paragrafoelenco"/>
        <w:numPr>
          <w:ilvl w:val="0"/>
          <w:numId w:val="75"/>
        </w:numPr>
        <w:spacing w:after="0" w:line="240" w:lineRule="auto"/>
        <w:rPr>
          <w:szCs w:val="24"/>
        </w:rPr>
      </w:pPr>
      <w:r w:rsidRPr="00B16F32">
        <w:rPr>
          <w:szCs w:val="24"/>
        </w:rPr>
        <w:t>Demonstrate the benefits of data sharing across platforms from different sectors.</w:t>
      </w:r>
    </w:p>
    <w:p w14:paraId="426FEE59" w14:textId="77777777" w:rsidR="00B16F32" w:rsidRPr="00B16F32" w:rsidRDefault="00B16F32" w:rsidP="00B16F32">
      <w:pPr>
        <w:spacing w:after="0" w:line="240" w:lineRule="auto"/>
        <w:rPr>
          <w:szCs w:val="24"/>
        </w:rPr>
      </w:pPr>
    </w:p>
    <w:p w14:paraId="5B179263" w14:textId="77777777" w:rsidR="00B16F32" w:rsidRPr="00B16F32" w:rsidRDefault="00B16F32" w:rsidP="005F0296">
      <w:pPr>
        <w:pStyle w:val="Paragrafoelenco"/>
        <w:numPr>
          <w:ilvl w:val="0"/>
          <w:numId w:val="75"/>
        </w:numPr>
        <w:spacing w:after="0" w:line="240" w:lineRule="auto"/>
        <w:rPr>
          <w:szCs w:val="24"/>
        </w:rPr>
      </w:pPr>
      <w:r w:rsidRPr="00B16F32">
        <w:rPr>
          <w:szCs w:val="24"/>
        </w:rPr>
        <w:t>Exploration and validation of new industry and business processes and innovative business models validated in the context of the pilots</w:t>
      </w:r>
    </w:p>
    <w:p w14:paraId="3257D9CD" w14:textId="77777777" w:rsidR="00B16F32" w:rsidRPr="00B16F32" w:rsidRDefault="00B16F32" w:rsidP="00B16F32">
      <w:pPr>
        <w:spacing w:after="0" w:line="240" w:lineRule="auto"/>
        <w:rPr>
          <w:szCs w:val="24"/>
        </w:rPr>
      </w:pPr>
    </w:p>
    <w:p w14:paraId="6F4B4E48" w14:textId="77777777" w:rsidR="00B16F32" w:rsidRPr="00B16F32" w:rsidRDefault="00B16F32" w:rsidP="005F0296">
      <w:pPr>
        <w:pStyle w:val="Paragrafoelenco"/>
        <w:numPr>
          <w:ilvl w:val="0"/>
          <w:numId w:val="75"/>
        </w:numPr>
        <w:spacing w:after="0" w:line="240" w:lineRule="auto"/>
        <w:rPr>
          <w:szCs w:val="24"/>
        </w:rPr>
      </w:pPr>
      <w:r w:rsidRPr="00B16F32">
        <w:rPr>
          <w:szCs w:val="24"/>
        </w:rPr>
        <w:t>Overcome the digital divide between rural and urban areas and to develop the potential offered by connectivity and digitisation of rural areas.</w:t>
      </w:r>
    </w:p>
    <w:p w14:paraId="370724EE" w14:textId="77777777" w:rsidR="00B16F32" w:rsidRPr="00B16F32" w:rsidRDefault="00B16F32" w:rsidP="00B16F32">
      <w:pPr>
        <w:spacing w:after="0" w:line="240" w:lineRule="auto"/>
        <w:rPr>
          <w:szCs w:val="24"/>
        </w:rPr>
      </w:pPr>
    </w:p>
    <w:p w14:paraId="28209335" w14:textId="77777777" w:rsidR="00B16F32" w:rsidRPr="00B16F32" w:rsidRDefault="00B16F32" w:rsidP="005F0296">
      <w:pPr>
        <w:pStyle w:val="Paragrafoelenco"/>
        <w:numPr>
          <w:ilvl w:val="0"/>
          <w:numId w:val="75"/>
        </w:numPr>
        <w:spacing w:after="0" w:line="240" w:lineRule="auto"/>
        <w:rPr>
          <w:szCs w:val="24"/>
        </w:rPr>
      </w:pPr>
      <w:r w:rsidRPr="00B16F32">
        <w:rPr>
          <w:szCs w:val="24"/>
        </w:rPr>
        <w:t>Improve quality of life in rural areas, higher standard of living, public services for citizens and better use of resources.</w:t>
      </w:r>
    </w:p>
    <w:p w14:paraId="04BC1C71" w14:textId="77777777" w:rsidR="00B16F32" w:rsidRPr="00B16F32" w:rsidRDefault="00B16F32" w:rsidP="00B16F32">
      <w:pPr>
        <w:spacing w:after="0" w:line="240" w:lineRule="auto"/>
        <w:rPr>
          <w:szCs w:val="24"/>
        </w:rPr>
      </w:pPr>
    </w:p>
    <w:p w14:paraId="3F9BD9C4" w14:textId="77777777" w:rsidR="00B16F32" w:rsidRPr="00B16F32" w:rsidRDefault="00B16F32" w:rsidP="005F0296">
      <w:pPr>
        <w:pStyle w:val="Paragrafoelenco"/>
        <w:numPr>
          <w:ilvl w:val="0"/>
          <w:numId w:val="75"/>
        </w:numPr>
        <w:spacing w:after="0" w:line="240" w:lineRule="auto"/>
        <w:rPr>
          <w:szCs w:val="24"/>
        </w:rPr>
      </w:pPr>
      <w:r w:rsidRPr="00B16F32">
        <w:rPr>
          <w:szCs w:val="24"/>
        </w:rPr>
        <w:t xml:space="preserve">Creation of opportunities for entrepreneurs, notably SMEs, by promoting new market openings, providing access to valuable datasets and direct interactions with users, creating new businesses in rural areas. </w:t>
      </w:r>
    </w:p>
    <w:p w14:paraId="251D32D8" w14:textId="77777777" w:rsidR="000677EF" w:rsidRDefault="000677EF" w:rsidP="000677EF">
      <w:pPr>
        <w:spacing w:after="0" w:line="240" w:lineRule="auto"/>
        <w:rPr>
          <w:szCs w:val="24"/>
          <w:u w:val="single"/>
        </w:rPr>
      </w:pPr>
    </w:p>
    <w:p w14:paraId="6C34557E" w14:textId="00002F0E" w:rsidR="000677EF" w:rsidRDefault="000677EF" w:rsidP="000677EF">
      <w:pPr>
        <w:spacing w:after="0" w:line="240" w:lineRule="auto"/>
        <w:rPr>
          <w:szCs w:val="24"/>
        </w:rPr>
      </w:pPr>
      <w:r w:rsidRPr="000C2592">
        <w:rPr>
          <w:szCs w:val="24"/>
          <w:u w:val="single"/>
        </w:rPr>
        <w:t>Type of Action:</w:t>
      </w:r>
      <w:r w:rsidRPr="000C2592">
        <w:rPr>
          <w:szCs w:val="24"/>
        </w:rPr>
        <w:t xml:space="preserve"> </w:t>
      </w:r>
      <w:r w:rsidRPr="00840FF1">
        <w:rPr>
          <w:szCs w:val="24"/>
        </w:rPr>
        <w:t xml:space="preserve">Innovation Actions. </w:t>
      </w:r>
    </w:p>
    <w:p w14:paraId="2EC0B87D" w14:textId="77777777" w:rsidR="000677EF" w:rsidRPr="00840FF1" w:rsidRDefault="000677EF" w:rsidP="000677EF">
      <w:pPr>
        <w:spacing w:after="0" w:line="240" w:lineRule="auto"/>
        <w:rPr>
          <w:szCs w:val="24"/>
          <w:u w:val="single"/>
        </w:rPr>
      </w:pPr>
    </w:p>
    <w:p w14:paraId="327254AD" w14:textId="3929A377" w:rsidR="000677EF" w:rsidRPr="000C2592" w:rsidRDefault="000677EF" w:rsidP="000677EF">
      <w:pPr>
        <w:spacing w:after="0" w:line="240" w:lineRule="auto"/>
        <w:rPr>
          <w:szCs w:val="24"/>
        </w:rPr>
      </w:pPr>
      <w:r w:rsidRPr="00A341CC">
        <w:rPr>
          <w:szCs w:val="24"/>
          <w:u w:val="single"/>
          <w:lang w:val="nn-NO"/>
        </w:rPr>
        <w:t>Budget</w:t>
      </w:r>
      <w:r w:rsidRPr="00A341CC">
        <w:rPr>
          <w:szCs w:val="24"/>
          <w:lang w:val="nn-NO"/>
        </w:rPr>
        <w:t xml:space="preserve">: € 30 million (15 mill. (SC2/AGRI) + 15 mill. </w:t>
      </w:r>
      <w:r w:rsidRPr="00A341CC">
        <w:rPr>
          <w:szCs w:val="24"/>
        </w:rPr>
        <w:t xml:space="preserve">(LEIT-ICT) </w:t>
      </w:r>
    </w:p>
    <w:p w14:paraId="551E5991" w14:textId="79C8A24C" w:rsidR="00882EE3" w:rsidRPr="00837437" w:rsidRDefault="00882EE3" w:rsidP="00882EE3">
      <w:pPr>
        <w:pStyle w:val="Titolo3"/>
        <w:spacing w:before="100" w:beforeAutospacing="1" w:after="100" w:afterAutospacing="1"/>
      </w:pPr>
      <w:bookmarkStart w:id="63" w:name="_Toc479005415"/>
      <w:bookmarkStart w:id="64" w:name="_Toc479083327"/>
      <w:bookmarkStart w:id="65" w:name="_Toc479083464"/>
      <w:bookmarkStart w:id="66" w:name="_Toc532802461"/>
      <w:r w:rsidRPr="00837437">
        <w:t>DT-</w:t>
      </w:r>
      <w:r>
        <w:t>ICT-</w:t>
      </w:r>
      <w:r w:rsidRPr="00837437">
        <w:t xml:space="preserve">12-2020: AI </w:t>
      </w:r>
      <w:bookmarkEnd w:id="63"/>
      <w:bookmarkEnd w:id="64"/>
      <w:bookmarkEnd w:id="65"/>
      <w:r w:rsidR="00020DAC">
        <w:t xml:space="preserve">for </w:t>
      </w:r>
      <w:r w:rsidR="00992EE3">
        <w:t>the s</w:t>
      </w:r>
      <w:r w:rsidR="00584EDD" w:rsidRPr="00584EDD">
        <w:t>mart hospital of the future</w:t>
      </w:r>
      <w:bookmarkEnd w:id="66"/>
    </w:p>
    <w:p w14:paraId="1F724A79" w14:textId="77777777" w:rsidR="00C25591" w:rsidRPr="00C25591" w:rsidRDefault="00C25591" w:rsidP="00C25591">
      <w:pPr>
        <w:spacing w:after="0" w:line="240" w:lineRule="auto"/>
        <w:rPr>
          <w:rFonts w:eastAsia="Times New Roman" w:cs="Times New Roman"/>
          <w:szCs w:val="24"/>
          <w:u w:val="single"/>
        </w:rPr>
      </w:pPr>
      <w:r w:rsidRPr="00C25591">
        <w:rPr>
          <w:rFonts w:eastAsia="Times New Roman" w:cs="Times New Roman"/>
          <w:szCs w:val="24"/>
          <w:u w:val="single"/>
        </w:rPr>
        <w:t xml:space="preserve">Specific Challenge: </w:t>
      </w:r>
    </w:p>
    <w:p w14:paraId="7E9FBF39" w14:textId="77777777" w:rsidR="00C25591" w:rsidRPr="00C25591" w:rsidRDefault="00C25591" w:rsidP="00C25591">
      <w:pPr>
        <w:spacing w:after="0" w:line="240" w:lineRule="auto"/>
        <w:rPr>
          <w:rFonts w:eastAsia="Times New Roman" w:cs="Times New Roman"/>
          <w:szCs w:val="24"/>
        </w:rPr>
      </w:pPr>
    </w:p>
    <w:p w14:paraId="5177E18C" w14:textId="77777777" w:rsidR="00C25591" w:rsidRPr="00C25591" w:rsidRDefault="00C25591" w:rsidP="00C25591">
      <w:pPr>
        <w:spacing w:after="0" w:line="240" w:lineRule="auto"/>
        <w:rPr>
          <w:rFonts w:eastAsia="Times New Roman" w:cs="Times New Roman"/>
          <w:szCs w:val="24"/>
        </w:rPr>
      </w:pPr>
      <w:r w:rsidRPr="00C25591">
        <w:rPr>
          <w:rFonts w:eastAsia="Times New Roman" w:cs="Times New Roman"/>
          <w:szCs w:val="24"/>
        </w:rPr>
        <w:t xml:space="preserve">European health and care systems face a number of challenges linked to the ageing of the population and an increase in the prevalence of chronic conditions. With budget constraints, the health and care systems face rising cost pressures for systems and problems of sustainability. There is a consensus that health systems need to undergo adaption if they are to adequately respond to future population health needs. </w:t>
      </w:r>
    </w:p>
    <w:p w14:paraId="7F148ACD" w14:textId="77777777" w:rsidR="00C25591" w:rsidRPr="00C25591" w:rsidRDefault="00C25591" w:rsidP="00C25591">
      <w:pPr>
        <w:spacing w:after="0" w:line="240" w:lineRule="auto"/>
        <w:rPr>
          <w:rFonts w:eastAsia="Times New Roman" w:cs="Times New Roman"/>
          <w:szCs w:val="24"/>
        </w:rPr>
      </w:pPr>
    </w:p>
    <w:p w14:paraId="521DDD99" w14:textId="77777777" w:rsidR="00C25591" w:rsidRPr="00C25591" w:rsidRDefault="00C25591" w:rsidP="00C25591">
      <w:pPr>
        <w:spacing w:after="0" w:line="240" w:lineRule="auto"/>
        <w:rPr>
          <w:rFonts w:eastAsia="Times New Roman" w:cs="Times New Roman"/>
          <w:szCs w:val="24"/>
        </w:rPr>
      </w:pPr>
    </w:p>
    <w:p w14:paraId="5ECB0BA0" w14:textId="77777777" w:rsidR="00C25591" w:rsidRPr="00C25591" w:rsidRDefault="00C25591" w:rsidP="00C25591">
      <w:pPr>
        <w:spacing w:after="0" w:line="240" w:lineRule="auto"/>
        <w:rPr>
          <w:rFonts w:eastAsia="Times New Roman" w:cs="Times New Roman"/>
          <w:szCs w:val="24"/>
        </w:rPr>
      </w:pPr>
      <w:r w:rsidRPr="00C25591">
        <w:rPr>
          <w:rFonts w:eastAsia="Times New Roman" w:cs="Times New Roman"/>
          <w:szCs w:val="24"/>
        </w:rPr>
        <w:t xml:space="preserve">New digital technologies will play a role in transforming health and care systems. In particular, artificial intelligence and robotics, have the potential to transform health and care facilities across their range of functions from the clinical aspects (screening and prevention, diagnosis, treatment, surgical support) to organisational and logistical aspects (such as the management and distribution of medicines and wider supplies across the facility). Given that health facilities such as hospitals consume the major proportion of resources available to </w:t>
      </w:r>
      <w:r w:rsidRPr="00C25591">
        <w:rPr>
          <w:rFonts w:eastAsia="Times New Roman" w:cs="Times New Roman"/>
          <w:szCs w:val="24"/>
        </w:rPr>
        <w:lastRenderedPageBreak/>
        <w:t xml:space="preserve">health and care budgets, efficiency gains in these facilities may support sustainability of the system as a whole.  </w:t>
      </w:r>
    </w:p>
    <w:p w14:paraId="2E89D92F" w14:textId="77777777" w:rsidR="00C25591" w:rsidRPr="00C25591" w:rsidRDefault="00C25591" w:rsidP="00C25591">
      <w:pPr>
        <w:spacing w:after="0" w:line="240" w:lineRule="auto"/>
        <w:rPr>
          <w:rFonts w:eastAsia="Times New Roman" w:cs="Times New Roman"/>
          <w:szCs w:val="24"/>
        </w:rPr>
      </w:pPr>
    </w:p>
    <w:p w14:paraId="795DB4AA" w14:textId="77777777" w:rsidR="00C25591" w:rsidRPr="00C25591" w:rsidRDefault="00C25591" w:rsidP="00C25591">
      <w:pPr>
        <w:spacing w:after="0" w:line="240" w:lineRule="auto"/>
        <w:rPr>
          <w:rFonts w:eastAsia="Times New Roman" w:cs="Times New Roman"/>
          <w:szCs w:val="24"/>
        </w:rPr>
      </w:pPr>
      <w:r w:rsidRPr="00C25591">
        <w:rPr>
          <w:rFonts w:eastAsia="Times New Roman" w:cs="Times New Roman"/>
          <w:szCs w:val="24"/>
        </w:rPr>
        <w:t xml:space="preserve">Innovative AI based systems (robotics, big data, machine learning, autonomous systems etc.) have shown considerable promise so far, however their effective use in the delivery of health and care depends on their successful integration within existing health and care facilities such as hospitals, primary care centres and care homes. </w:t>
      </w:r>
    </w:p>
    <w:p w14:paraId="1AE8E0BC" w14:textId="77777777" w:rsidR="00C25591" w:rsidRPr="00C25591" w:rsidRDefault="00C25591" w:rsidP="00C25591">
      <w:pPr>
        <w:spacing w:after="0" w:line="240" w:lineRule="auto"/>
        <w:rPr>
          <w:rFonts w:eastAsia="Times New Roman" w:cs="Times New Roman"/>
          <w:szCs w:val="24"/>
        </w:rPr>
      </w:pPr>
    </w:p>
    <w:p w14:paraId="73025340" w14:textId="77777777" w:rsidR="00C25591" w:rsidRPr="00C25591" w:rsidRDefault="00C25591" w:rsidP="00C25591">
      <w:pPr>
        <w:spacing w:after="0" w:line="240" w:lineRule="auto"/>
        <w:rPr>
          <w:rFonts w:eastAsia="Times New Roman" w:cs="Times New Roman"/>
          <w:szCs w:val="24"/>
        </w:rPr>
      </w:pPr>
      <w:r w:rsidRPr="00C25591">
        <w:rPr>
          <w:rFonts w:eastAsia="Times New Roman" w:cs="Times New Roman"/>
          <w:szCs w:val="24"/>
        </w:rPr>
        <w:t>Therefore, piloting at scale is needed to prove the transformative impact of AI. Pilots need to be embedded in operational health and care settings and built around well specified open physical and digital</w:t>
      </w:r>
      <w:r w:rsidRPr="00C25591">
        <w:rPr>
          <w:rFonts w:eastAsia="Times New Roman" w:cs="Times New Roman"/>
          <w:szCs w:val="24"/>
          <w:vertAlign w:val="superscript"/>
        </w:rPr>
        <w:footnoteReference w:id="34"/>
      </w:r>
      <w:r w:rsidRPr="00C25591">
        <w:rPr>
          <w:rFonts w:eastAsia="Times New Roman" w:cs="Times New Roman"/>
          <w:szCs w:val="24"/>
        </w:rPr>
        <w:t xml:space="preserve"> platforms that are able to demonstrate operational and economic benefits sufficient to justify wider uptake by health and care policy makers. </w:t>
      </w:r>
    </w:p>
    <w:p w14:paraId="3B40BEFA" w14:textId="77777777" w:rsidR="00C25591" w:rsidRPr="00C25591" w:rsidRDefault="00C25591" w:rsidP="00C25591">
      <w:pPr>
        <w:spacing w:after="0" w:line="240" w:lineRule="auto"/>
        <w:rPr>
          <w:rFonts w:eastAsia="Times New Roman" w:cs="Times New Roman"/>
          <w:szCs w:val="24"/>
        </w:rPr>
      </w:pPr>
    </w:p>
    <w:p w14:paraId="3DEB590F" w14:textId="77777777" w:rsidR="00C25591" w:rsidRPr="00C25591" w:rsidRDefault="00C25591" w:rsidP="00C25591">
      <w:pPr>
        <w:spacing w:after="0" w:line="240" w:lineRule="auto"/>
        <w:rPr>
          <w:rFonts w:eastAsia="Times New Roman" w:cs="Times New Roman"/>
          <w:szCs w:val="24"/>
        </w:rPr>
      </w:pPr>
      <w:r w:rsidRPr="00C25591">
        <w:rPr>
          <w:rFonts w:eastAsia="Times New Roman" w:cs="Times New Roman"/>
          <w:szCs w:val="24"/>
        </w:rPr>
        <w:t xml:space="preserve">AI in this context has the potential to deliver integrated physical and digital services that address a wide range of healthcare applications, for example in patient care, diagnosis, treatment and in hospital based laboratory and support services. </w:t>
      </w:r>
    </w:p>
    <w:p w14:paraId="08C45EEE" w14:textId="77777777" w:rsidR="00C25591" w:rsidRPr="00C25591" w:rsidRDefault="00C25591" w:rsidP="00C25591">
      <w:pPr>
        <w:spacing w:after="0" w:line="240" w:lineRule="auto"/>
        <w:rPr>
          <w:rFonts w:eastAsia="Times New Roman" w:cs="Times New Roman"/>
          <w:szCs w:val="24"/>
          <w:u w:val="single"/>
        </w:rPr>
      </w:pPr>
    </w:p>
    <w:p w14:paraId="707A9910" w14:textId="77777777" w:rsidR="00C25591" w:rsidRPr="00C25591" w:rsidRDefault="00C25591" w:rsidP="00C25591">
      <w:pPr>
        <w:spacing w:before="120" w:after="120" w:line="240" w:lineRule="auto"/>
        <w:rPr>
          <w:rFonts w:eastAsia="Times New Roman" w:cs="Times New Roman"/>
          <w:szCs w:val="24"/>
          <w:u w:val="single"/>
        </w:rPr>
      </w:pPr>
      <w:r w:rsidRPr="00C25591">
        <w:rPr>
          <w:rFonts w:eastAsia="Times New Roman" w:cs="Times New Roman"/>
          <w:szCs w:val="24"/>
          <w:u w:val="single"/>
        </w:rPr>
        <w:t>Scope:</w:t>
      </w:r>
    </w:p>
    <w:p w14:paraId="2A4EFB64" w14:textId="77777777" w:rsidR="00C25591" w:rsidRPr="00C25591" w:rsidRDefault="00C25591" w:rsidP="00C25591">
      <w:pPr>
        <w:spacing w:after="0" w:line="240" w:lineRule="auto"/>
        <w:rPr>
          <w:rFonts w:eastAsia="Times New Roman" w:cs="Times New Roman"/>
          <w:szCs w:val="24"/>
        </w:rPr>
      </w:pPr>
      <w:r w:rsidRPr="00C25591">
        <w:rPr>
          <w:rFonts w:eastAsia="Times New Roman" w:cs="Times New Roman"/>
          <w:szCs w:val="24"/>
        </w:rPr>
        <w:t xml:space="preserve">Devise in-facility pilot demonstrators that deliver innovative AI-based solutions in a health and care setting such as a hospital, primary care facility or care home. Pilots should enable or support clinical, diagnosis and treatment, etc. carried out with clinical outcomes comparable to human delivered procedures and with comparable results. </w:t>
      </w:r>
    </w:p>
    <w:p w14:paraId="330EF97B" w14:textId="77777777" w:rsidR="00C25591" w:rsidRPr="00C25591" w:rsidRDefault="00C25591" w:rsidP="00C25591">
      <w:pPr>
        <w:spacing w:after="0" w:line="240" w:lineRule="auto"/>
        <w:rPr>
          <w:rFonts w:eastAsia="Times New Roman" w:cs="Times New Roman"/>
          <w:szCs w:val="24"/>
        </w:rPr>
      </w:pPr>
    </w:p>
    <w:p w14:paraId="6085A877" w14:textId="77777777" w:rsidR="00C25591" w:rsidRPr="00C25591" w:rsidRDefault="00C25591" w:rsidP="00C25591">
      <w:pPr>
        <w:spacing w:after="0" w:line="240" w:lineRule="auto"/>
        <w:rPr>
          <w:rFonts w:eastAsia="Times New Roman" w:cs="Times New Roman"/>
          <w:szCs w:val="24"/>
        </w:rPr>
      </w:pPr>
      <w:r w:rsidRPr="00C25591">
        <w:rPr>
          <w:rFonts w:eastAsia="Times New Roman" w:cs="Times New Roman"/>
          <w:szCs w:val="24"/>
        </w:rPr>
        <w:t>Proposals may address any aspect of health facility operations across their range of functions, such as diagnostics, treatments, logistical aspects, etc. Proposals must indicate how their proposed solution will perform when measured against particular health and care metrics suitable for the aspect of operations chosen. Proposal should be developed with health and care facility partners and consider wider dimensions such as how they will work within the broader aspects of impact on resources, staff training and alignment with existing practice. The deployed solutions should build AI-based systems that combine digital and physical services that support individualised and integrated care solutions in care facilities, such as hospitals, clinics, primary care centres, rehabilitation centres, care homes, etc..</w:t>
      </w:r>
    </w:p>
    <w:p w14:paraId="029CD3B2" w14:textId="77777777" w:rsidR="00C25591" w:rsidRPr="00C25591" w:rsidRDefault="00C25591" w:rsidP="00C25591">
      <w:pPr>
        <w:spacing w:before="120" w:after="120" w:line="240" w:lineRule="auto"/>
        <w:rPr>
          <w:rFonts w:eastAsia="Times New Roman" w:cs="Times New Roman"/>
          <w:szCs w:val="24"/>
        </w:rPr>
      </w:pPr>
    </w:p>
    <w:p w14:paraId="55720DCF" w14:textId="77777777" w:rsidR="00C25591" w:rsidRPr="00C25591" w:rsidRDefault="00C25591" w:rsidP="00C25591">
      <w:pPr>
        <w:spacing w:after="0" w:line="240" w:lineRule="auto"/>
        <w:rPr>
          <w:rFonts w:eastAsia="Times New Roman" w:cs="Times New Roman"/>
          <w:szCs w:val="24"/>
        </w:rPr>
      </w:pPr>
      <w:r w:rsidRPr="00C25591">
        <w:rPr>
          <w:rFonts w:eastAsia="Times New Roman" w:cs="Times New Roman"/>
          <w:szCs w:val="24"/>
        </w:rPr>
        <w:t>Proposals must clearly demonstrate, in context, the integration of autonomous components unpinning AI that physically affect the working environment together with those that gather and process data and must clearly show how, in a health and care context, direct and positive impact on effectiveness and efficiency are expected to be achieved.</w:t>
      </w:r>
    </w:p>
    <w:p w14:paraId="1388963F" w14:textId="77777777" w:rsidR="00C25591" w:rsidRPr="00C25591" w:rsidRDefault="00C25591" w:rsidP="00C25591">
      <w:pPr>
        <w:spacing w:after="0" w:line="240" w:lineRule="auto"/>
        <w:rPr>
          <w:rFonts w:eastAsia="Times New Roman" w:cs="Times New Roman"/>
          <w:szCs w:val="24"/>
        </w:rPr>
      </w:pPr>
    </w:p>
    <w:p w14:paraId="79F8A369" w14:textId="77777777" w:rsidR="00C25591" w:rsidRPr="00C25591" w:rsidRDefault="00C25591" w:rsidP="00C25591">
      <w:pPr>
        <w:spacing w:after="0" w:line="240" w:lineRule="auto"/>
        <w:rPr>
          <w:rFonts w:eastAsia="Times New Roman" w:cs="Times New Roman"/>
          <w:szCs w:val="24"/>
        </w:rPr>
      </w:pPr>
      <w:r w:rsidRPr="00C25591">
        <w:rPr>
          <w:rFonts w:eastAsia="Times New Roman" w:cs="Times New Roman"/>
          <w:szCs w:val="24"/>
        </w:rPr>
        <w:t>Proposals must integrate health and care partners in the design of the pilot, the development of performance indicators, as well as to allow access to the relevant operational environment.</w:t>
      </w:r>
    </w:p>
    <w:p w14:paraId="52A1D9A5" w14:textId="77777777" w:rsidR="00C25591" w:rsidRPr="00C25591" w:rsidRDefault="00C25591" w:rsidP="00C25591">
      <w:pPr>
        <w:spacing w:after="0" w:line="240" w:lineRule="auto"/>
        <w:rPr>
          <w:rFonts w:eastAsia="Times New Roman" w:cs="Times New Roman"/>
          <w:szCs w:val="24"/>
        </w:rPr>
      </w:pPr>
    </w:p>
    <w:p w14:paraId="26277B5D" w14:textId="77777777" w:rsidR="00C25591" w:rsidRPr="00C25591" w:rsidRDefault="00C25591" w:rsidP="00C25591">
      <w:pPr>
        <w:spacing w:before="120" w:after="120" w:line="240" w:lineRule="auto"/>
        <w:rPr>
          <w:rFonts w:eastAsia="Times New Roman" w:cs="Times New Roman"/>
          <w:szCs w:val="24"/>
        </w:rPr>
      </w:pPr>
      <w:r w:rsidRPr="00C25591">
        <w:rPr>
          <w:rFonts w:eastAsia="Times New Roman" w:cs="Times New Roman"/>
          <w:szCs w:val="24"/>
        </w:rPr>
        <w:t>Proposals must demonstrate likely “at scale” benefits in efficiency or cost reduction and demonstrate the effectiveness of any novel service models in providing economic justification for scale-up investment. Proposals should also identify opportunities for the development of European standards that enable wide spread adoption and new market creation.</w:t>
      </w:r>
    </w:p>
    <w:p w14:paraId="53B47241" w14:textId="290D0D54" w:rsidR="00C25591" w:rsidRDefault="00C25591" w:rsidP="00C25591">
      <w:pPr>
        <w:spacing w:before="120" w:after="120" w:line="240" w:lineRule="auto"/>
        <w:rPr>
          <w:rFonts w:eastAsia="Times New Roman" w:cs="Times New Roman"/>
          <w:szCs w:val="24"/>
        </w:rPr>
      </w:pPr>
      <w:r w:rsidRPr="00C25591">
        <w:rPr>
          <w:rFonts w:eastAsia="Times New Roman" w:cs="Times New Roman"/>
          <w:szCs w:val="24"/>
        </w:rPr>
        <w:lastRenderedPageBreak/>
        <w:t xml:space="preserve">Proposals must seek to align with the European Digital Innovation Hub networks and platforms funded under xxxxx. </w:t>
      </w:r>
    </w:p>
    <w:p w14:paraId="0984767C" w14:textId="77777777" w:rsidR="00EB5F06" w:rsidRPr="00C25591" w:rsidRDefault="00EB5F06" w:rsidP="00EB5F06">
      <w:pPr>
        <w:jc w:val="left"/>
        <w:rPr>
          <w:rFonts w:eastAsia="Times New Roman" w:cs="Times New Roman"/>
          <w:color w:val="000000"/>
          <w:szCs w:val="24"/>
          <w:lang w:val="en-US"/>
        </w:rPr>
      </w:pPr>
      <w:r w:rsidRPr="00C25591">
        <w:rPr>
          <w:rFonts w:eastAsia="Times New Roman" w:cs="Times New Roman"/>
          <w:color w:val="000000"/>
          <w:szCs w:val="24"/>
          <w:lang w:val="en-US"/>
        </w:rPr>
        <w:t>The Commission considers that proposals requesting a contribution from the EU between €7 million and €10 million would allow this area to be addressed appropriately. Nonetheless, this does not preclude submission and selection of proposals requesting other amounts. When assessing proposals, the Commission will take into account the value of having a spread of projects addressing different health and care functions (for instance, surgery, rehabilitation, logistics in hospital, etc.)</w:t>
      </w:r>
    </w:p>
    <w:p w14:paraId="4C900ECA" w14:textId="77777777" w:rsidR="00C25591" w:rsidRPr="00C25591" w:rsidRDefault="00C25591" w:rsidP="00C25591">
      <w:pPr>
        <w:spacing w:before="120" w:after="120" w:line="240" w:lineRule="auto"/>
        <w:rPr>
          <w:rFonts w:eastAsia="Times New Roman" w:cs="Times New Roman"/>
          <w:szCs w:val="24"/>
          <w:u w:val="single"/>
        </w:rPr>
      </w:pPr>
      <w:r w:rsidRPr="00C25591">
        <w:rPr>
          <w:rFonts w:eastAsia="Times New Roman" w:cs="Times New Roman"/>
          <w:szCs w:val="24"/>
          <w:u w:val="single"/>
        </w:rPr>
        <w:t>Expected Impact:</w:t>
      </w:r>
    </w:p>
    <w:p w14:paraId="4D9439CB" w14:textId="77777777" w:rsidR="00C25591" w:rsidRPr="00C25591" w:rsidRDefault="00C25591" w:rsidP="005F0296">
      <w:pPr>
        <w:numPr>
          <w:ilvl w:val="0"/>
          <w:numId w:val="37"/>
        </w:numPr>
        <w:spacing w:before="100" w:beforeAutospacing="1" w:after="100" w:afterAutospacing="1" w:line="240" w:lineRule="auto"/>
        <w:contextualSpacing/>
        <w:jc w:val="left"/>
        <w:rPr>
          <w:rFonts w:eastAsia="Times New Roman" w:cs="Times New Roman"/>
          <w:szCs w:val="24"/>
        </w:rPr>
      </w:pPr>
      <w:r w:rsidRPr="00C25591">
        <w:rPr>
          <w:rFonts w:eastAsia="Times New Roman" w:cs="Times New Roman"/>
          <w:szCs w:val="24"/>
        </w:rPr>
        <w:t>Emergence of European-led AI based pilots for the smart hospital of the future, enabled by open system platforms</w:t>
      </w:r>
    </w:p>
    <w:p w14:paraId="4A79F57D" w14:textId="77777777" w:rsidR="00C25591" w:rsidRPr="00C25591" w:rsidRDefault="00C25591" w:rsidP="005F0296">
      <w:pPr>
        <w:numPr>
          <w:ilvl w:val="0"/>
          <w:numId w:val="37"/>
        </w:numPr>
        <w:spacing w:before="100" w:beforeAutospacing="1" w:after="100" w:afterAutospacing="1" w:line="240" w:lineRule="auto"/>
        <w:contextualSpacing/>
        <w:jc w:val="left"/>
        <w:rPr>
          <w:rFonts w:eastAsia="Times New Roman" w:cs="Times New Roman"/>
          <w:szCs w:val="24"/>
        </w:rPr>
      </w:pPr>
      <w:r w:rsidRPr="00C25591">
        <w:rPr>
          <w:rFonts w:eastAsia="Times New Roman" w:cs="Times New Roman"/>
          <w:szCs w:val="24"/>
        </w:rPr>
        <w:t>Demonstration of effectiveness, in use, of AI based technologies, such as smart robots, in a range of healthcare tasks</w:t>
      </w:r>
    </w:p>
    <w:p w14:paraId="43CBA6F5" w14:textId="77777777" w:rsidR="00C25591" w:rsidRPr="00C25591" w:rsidRDefault="00C25591" w:rsidP="005F0296">
      <w:pPr>
        <w:numPr>
          <w:ilvl w:val="0"/>
          <w:numId w:val="37"/>
        </w:numPr>
        <w:spacing w:before="100" w:beforeAutospacing="1" w:after="100" w:afterAutospacing="1" w:line="240" w:lineRule="auto"/>
        <w:contextualSpacing/>
        <w:jc w:val="left"/>
        <w:rPr>
          <w:rFonts w:eastAsia="Times New Roman" w:cs="Times New Roman"/>
          <w:szCs w:val="24"/>
        </w:rPr>
      </w:pPr>
      <w:r w:rsidRPr="00C25591">
        <w:rPr>
          <w:rFonts w:eastAsia="Times New Roman" w:cs="Times New Roman"/>
          <w:szCs w:val="24"/>
        </w:rPr>
        <w:t>Engagement of healthcare policy makers, investors, stakeholders and through the pilot.</w:t>
      </w:r>
    </w:p>
    <w:p w14:paraId="76D0EA14" w14:textId="77777777" w:rsidR="00C25591" w:rsidRPr="00C25591" w:rsidRDefault="00C25591" w:rsidP="005F0296">
      <w:pPr>
        <w:numPr>
          <w:ilvl w:val="0"/>
          <w:numId w:val="37"/>
        </w:numPr>
        <w:spacing w:before="100" w:beforeAutospacing="1" w:after="100" w:afterAutospacing="1" w:line="240" w:lineRule="auto"/>
        <w:contextualSpacing/>
        <w:jc w:val="left"/>
        <w:rPr>
          <w:rFonts w:eastAsia="Times New Roman" w:cs="Times New Roman"/>
          <w:szCs w:val="24"/>
        </w:rPr>
      </w:pPr>
      <w:r w:rsidRPr="00C25591">
        <w:rPr>
          <w:rFonts w:eastAsia="Times New Roman" w:cs="Times New Roman"/>
          <w:szCs w:val="24"/>
        </w:rPr>
        <w:t>Effective basis for developing deployable applications</w:t>
      </w:r>
    </w:p>
    <w:p w14:paraId="47B102BE" w14:textId="77777777" w:rsidR="00C25591" w:rsidRPr="00C25591" w:rsidRDefault="00C25591" w:rsidP="005F0296">
      <w:pPr>
        <w:numPr>
          <w:ilvl w:val="0"/>
          <w:numId w:val="37"/>
        </w:numPr>
        <w:spacing w:before="100" w:beforeAutospacing="1" w:after="100" w:afterAutospacing="1" w:line="240" w:lineRule="auto"/>
        <w:contextualSpacing/>
        <w:jc w:val="left"/>
        <w:rPr>
          <w:rFonts w:eastAsia="Times New Roman" w:cs="Times New Roman"/>
          <w:szCs w:val="24"/>
        </w:rPr>
      </w:pPr>
      <w:r w:rsidRPr="00C25591">
        <w:rPr>
          <w:rFonts w:eastAsia="Times New Roman" w:cs="Times New Roman"/>
          <w:szCs w:val="24"/>
        </w:rPr>
        <w:t>Reaching a high leveraging effect on other sources of funding, in particular regional and national funding</w:t>
      </w:r>
    </w:p>
    <w:p w14:paraId="6CC30811" w14:textId="77777777" w:rsidR="00C25591" w:rsidRPr="00C25591" w:rsidRDefault="00C25591" w:rsidP="00C25591">
      <w:pPr>
        <w:spacing w:before="100" w:beforeAutospacing="1" w:after="100" w:afterAutospacing="1" w:line="240" w:lineRule="auto"/>
        <w:rPr>
          <w:rFonts w:eastAsia="Times New Roman" w:cs="Times New Roman"/>
          <w:szCs w:val="24"/>
        </w:rPr>
      </w:pPr>
      <w:r w:rsidRPr="00C25591">
        <w:rPr>
          <w:rFonts w:eastAsia="Times New Roman" w:cs="Times New Roman"/>
          <w:szCs w:val="24"/>
          <w:u w:val="single"/>
        </w:rPr>
        <w:t>Type of Action</w:t>
      </w:r>
      <w:r w:rsidRPr="00C25591">
        <w:rPr>
          <w:rFonts w:eastAsia="Times New Roman" w:cs="Times New Roman"/>
          <w:szCs w:val="24"/>
        </w:rPr>
        <w:t>: Innovation Action</w:t>
      </w:r>
    </w:p>
    <w:p w14:paraId="1119543D" w14:textId="5A52161A" w:rsidR="00C25591" w:rsidRPr="00B1155A" w:rsidRDefault="00B1155A" w:rsidP="00B1155A">
      <w:pPr>
        <w:jc w:val="left"/>
        <w:rPr>
          <w:rFonts w:eastAsia="Times New Roman" w:cs="Times New Roman"/>
          <w:szCs w:val="24"/>
        </w:rPr>
      </w:pPr>
      <w:r w:rsidRPr="00B1155A">
        <w:rPr>
          <w:rFonts w:eastAsia="Times New Roman" w:cs="Times New Roman"/>
          <w:szCs w:val="24"/>
          <w:u w:val="single"/>
        </w:rPr>
        <w:t>Budget:</w:t>
      </w:r>
      <w:r>
        <w:rPr>
          <w:rFonts w:eastAsia="Times New Roman" w:cs="Times New Roman"/>
          <w:b/>
          <w:szCs w:val="24"/>
        </w:rPr>
        <w:t xml:space="preserve"> </w:t>
      </w:r>
      <w:r>
        <w:rPr>
          <w:rFonts w:eastAsia="Times New Roman" w:cs="Times New Roman"/>
          <w:szCs w:val="24"/>
        </w:rPr>
        <w:t xml:space="preserve"> </w:t>
      </w:r>
      <w:r w:rsidR="00C25591" w:rsidRPr="00C25591">
        <w:rPr>
          <w:rFonts w:eastAsia="Times New Roman" w:cs="Times New Roman"/>
          <w:szCs w:val="24"/>
        </w:rPr>
        <w:t>40</w:t>
      </w:r>
      <w:r>
        <w:rPr>
          <w:rFonts w:eastAsia="Times New Roman" w:cs="Times New Roman"/>
          <w:szCs w:val="24"/>
        </w:rPr>
        <w:t xml:space="preserve"> </w:t>
      </w:r>
      <w:r w:rsidR="00C25591" w:rsidRPr="00C25591">
        <w:rPr>
          <w:rFonts w:eastAsia="Times New Roman" w:cs="Times New Roman"/>
          <w:szCs w:val="24"/>
        </w:rPr>
        <w:t>M</w:t>
      </w:r>
      <w:r>
        <w:rPr>
          <w:rFonts w:eastAsia="Times New Roman" w:cs="Times New Roman"/>
          <w:szCs w:val="24"/>
        </w:rPr>
        <w:t>€ (15 mill. (SC1) + 25</w:t>
      </w:r>
      <w:r w:rsidRPr="00B1155A">
        <w:rPr>
          <w:rFonts w:eastAsia="Times New Roman" w:cs="Times New Roman"/>
          <w:szCs w:val="24"/>
        </w:rPr>
        <w:t xml:space="preserve"> mill. (LEIT-ICT)</w:t>
      </w:r>
    </w:p>
    <w:p w14:paraId="27BB115E" w14:textId="77777777" w:rsidR="00882EE3" w:rsidRDefault="00882EE3" w:rsidP="00882EE3">
      <w:pPr>
        <w:spacing w:before="100" w:beforeAutospacing="1" w:after="100" w:afterAutospacing="1" w:line="240" w:lineRule="auto"/>
        <w:rPr>
          <w:szCs w:val="24"/>
        </w:rPr>
      </w:pPr>
    </w:p>
    <w:p w14:paraId="0586B12B" w14:textId="77777777" w:rsidR="00ED27A1" w:rsidRPr="002E23DA" w:rsidRDefault="002E23DA">
      <w:pPr>
        <w:pStyle w:val="HeadingTwo"/>
        <w:rPr>
          <w:lang w:val="en-GB"/>
        </w:rPr>
      </w:pPr>
      <w:bookmarkStart w:id="67" w:name="_Toc532802462"/>
      <w:r w:rsidRPr="002E23DA">
        <w:rPr>
          <w:lang w:val="en-GB"/>
        </w:rPr>
        <w:t>Conditions for the Call - Digitising and transforming European industry and services: digital innovation hubs and platforms</w:t>
      </w:r>
      <w:bookmarkEnd w:id="67"/>
    </w:p>
    <w:p w14:paraId="1B477D1D" w14:textId="1F01BCB1" w:rsidR="00ED27A1" w:rsidRDefault="002E23DA">
      <w:pPr>
        <w:rPr>
          <w:u w:val="single"/>
        </w:rPr>
      </w:pPr>
      <w:r>
        <w:rPr>
          <w:u w:val="single"/>
        </w:rPr>
        <w:t>Opening date(s), deadline(s), indicative budget(s):</w:t>
      </w:r>
      <w:r>
        <w:rPr>
          <w:vertAlign w:val="superscript"/>
        </w:rPr>
        <w:footnoteReference w:id="35"/>
      </w:r>
    </w:p>
    <w:tbl>
      <w:tblPr>
        <w:tblStyle w:val="Grigliatabella"/>
        <w:tblW w:w="10349" w:type="dxa"/>
        <w:tblInd w:w="-176" w:type="dxa"/>
        <w:tblLook w:val="04A0" w:firstRow="1" w:lastRow="0" w:firstColumn="1" w:lastColumn="0" w:noHBand="0" w:noVBand="1"/>
      </w:tblPr>
      <w:tblGrid>
        <w:gridCol w:w="338"/>
        <w:gridCol w:w="1603"/>
        <w:gridCol w:w="4560"/>
        <w:gridCol w:w="1222"/>
        <w:gridCol w:w="1263"/>
        <w:gridCol w:w="1363"/>
      </w:tblGrid>
      <w:tr w:rsidR="00184294" w14:paraId="382608DB" w14:textId="77777777" w:rsidTr="00B25935">
        <w:tc>
          <w:tcPr>
            <w:tcW w:w="338" w:type="dxa"/>
          </w:tcPr>
          <w:p w14:paraId="0444D0E3" w14:textId="77777777" w:rsidR="00184294" w:rsidRDefault="00184294" w:rsidP="00184294">
            <w:pPr>
              <w:pStyle w:val="TextValue"/>
            </w:pPr>
          </w:p>
        </w:tc>
        <w:tc>
          <w:tcPr>
            <w:tcW w:w="1603" w:type="dxa"/>
          </w:tcPr>
          <w:p w14:paraId="5F0E35BB" w14:textId="77777777" w:rsidR="00184294" w:rsidRPr="008B272D" w:rsidRDefault="00184294" w:rsidP="00184294">
            <w:pPr>
              <w:pStyle w:val="TextValue"/>
              <w:rPr>
                <w:b/>
              </w:rPr>
            </w:pPr>
          </w:p>
        </w:tc>
        <w:tc>
          <w:tcPr>
            <w:tcW w:w="4560" w:type="dxa"/>
          </w:tcPr>
          <w:p w14:paraId="3F3039A6" w14:textId="69F87CB7" w:rsidR="00184294" w:rsidRPr="00AC4986" w:rsidRDefault="00184294" w:rsidP="00184294">
            <w:pPr>
              <w:pStyle w:val="TextValue"/>
            </w:pPr>
            <w:r>
              <w:t>Topic</w:t>
            </w:r>
          </w:p>
        </w:tc>
        <w:tc>
          <w:tcPr>
            <w:tcW w:w="1222" w:type="dxa"/>
          </w:tcPr>
          <w:p w14:paraId="382072AB" w14:textId="7CD56E7D" w:rsidR="00184294" w:rsidRDefault="00184294" w:rsidP="00184294">
            <w:pPr>
              <w:pStyle w:val="TextValue"/>
              <w:jc w:val="center"/>
            </w:pPr>
            <w:r>
              <w:t>Open</w:t>
            </w:r>
          </w:p>
        </w:tc>
        <w:tc>
          <w:tcPr>
            <w:tcW w:w="1263" w:type="dxa"/>
          </w:tcPr>
          <w:p w14:paraId="4FDBCA09" w14:textId="1A023716" w:rsidR="00184294" w:rsidRDefault="00184294" w:rsidP="00184294">
            <w:pPr>
              <w:pStyle w:val="TextValue"/>
              <w:jc w:val="center"/>
            </w:pPr>
            <w:r>
              <w:t>Close</w:t>
            </w:r>
          </w:p>
        </w:tc>
        <w:tc>
          <w:tcPr>
            <w:tcW w:w="1363" w:type="dxa"/>
          </w:tcPr>
          <w:p w14:paraId="3DE292C9" w14:textId="53B2404C" w:rsidR="00184294" w:rsidRDefault="00184294" w:rsidP="00184294">
            <w:pPr>
              <w:pStyle w:val="TextValue"/>
              <w:jc w:val="center"/>
            </w:pPr>
            <w:r>
              <w:t>Budget in M€</w:t>
            </w:r>
          </w:p>
        </w:tc>
      </w:tr>
      <w:tr w:rsidR="00B25935" w14:paraId="79D77529" w14:textId="77777777" w:rsidTr="00B25935">
        <w:tc>
          <w:tcPr>
            <w:tcW w:w="338" w:type="dxa"/>
          </w:tcPr>
          <w:p w14:paraId="76C97918" w14:textId="77777777" w:rsidR="00B25935" w:rsidRDefault="00B25935" w:rsidP="00B25935">
            <w:pPr>
              <w:pStyle w:val="TextValue"/>
            </w:pPr>
          </w:p>
        </w:tc>
        <w:tc>
          <w:tcPr>
            <w:tcW w:w="1603" w:type="dxa"/>
            <w:vMerge w:val="restart"/>
          </w:tcPr>
          <w:p w14:paraId="2A377340" w14:textId="77777777" w:rsidR="00B25935" w:rsidRPr="008B272D" w:rsidRDefault="00B25935" w:rsidP="00B25935">
            <w:pPr>
              <w:pStyle w:val="TextValue"/>
              <w:rPr>
                <w:b/>
              </w:rPr>
            </w:pPr>
            <w:r w:rsidRPr="008B272D">
              <w:rPr>
                <w:b/>
              </w:rPr>
              <w:t>Support to Hubs</w:t>
            </w:r>
          </w:p>
        </w:tc>
        <w:tc>
          <w:tcPr>
            <w:tcW w:w="4560" w:type="dxa"/>
          </w:tcPr>
          <w:p w14:paraId="2C4D1686" w14:textId="77777777" w:rsidR="00B25935" w:rsidRDefault="00B25935" w:rsidP="00B25935">
            <w:pPr>
              <w:pStyle w:val="TextValue"/>
            </w:pPr>
            <w:r w:rsidRPr="00AC4986">
              <w:t>DT-ICT-03-2020: I4MS (phase 4) - uptake of digital game changers</w:t>
            </w:r>
          </w:p>
        </w:tc>
        <w:tc>
          <w:tcPr>
            <w:tcW w:w="1222" w:type="dxa"/>
          </w:tcPr>
          <w:p w14:paraId="2465D5F8" w14:textId="77777777" w:rsidR="00B25935" w:rsidRDefault="00B25935" w:rsidP="00B25935">
            <w:pPr>
              <w:pStyle w:val="TextValue"/>
              <w:jc w:val="center"/>
            </w:pPr>
            <w:r>
              <w:t>October 2019</w:t>
            </w:r>
          </w:p>
        </w:tc>
        <w:tc>
          <w:tcPr>
            <w:tcW w:w="1263" w:type="dxa"/>
          </w:tcPr>
          <w:p w14:paraId="71CE42EA" w14:textId="77777777" w:rsidR="00B25935" w:rsidRDefault="00B25935" w:rsidP="00B25935">
            <w:pPr>
              <w:pStyle w:val="TextValue"/>
              <w:jc w:val="center"/>
            </w:pPr>
            <w:r>
              <w:t>April 2020</w:t>
            </w:r>
          </w:p>
        </w:tc>
        <w:tc>
          <w:tcPr>
            <w:tcW w:w="1363" w:type="dxa"/>
          </w:tcPr>
          <w:p w14:paraId="10E9F137" w14:textId="5822F109" w:rsidR="00B25935" w:rsidRDefault="00B25935" w:rsidP="00B25935">
            <w:pPr>
              <w:pStyle w:val="TextValue"/>
              <w:jc w:val="center"/>
            </w:pPr>
            <w:r>
              <w:t>72</w:t>
            </w:r>
          </w:p>
        </w:tc>
      </w:tr>
      <w:tr w:rsidR="00B25935" w14:paraId="05586B5B" w14:textId="77777777" w:rsidTr="00B25935">
        <w:tc>
          <w:tcPr>
            <w:tcW w:w="338" w:type="dxa"/>
          </w:tcPr>
          <w:p w14:paraId="59B6B036" w14:textId="77777777" w:rsidR="00B25935" w:rsidRDefault="00B25935" w:rsidP="00B25935">
            <w:pPr>
              <w:pStyle w:val="TextValue"/>
            </w:pPr>
          </w:p>
        </w:tc>
        <w:tc>
          <w:tcPr>
            <w:tcW w:w="1603" w:type="dxa"/>
            <w:vMerge/>
          </w:tcPr>
          <w:p w14:paraId="5092ED72" w14:textId="77777777" w:rsidR="00B25935" w:rsidRPr="008B272D" w:rsidRDefault="00B25935" w:rsidP="00B25935">
            <w:pPr>
              <w:pStyle w:val="TextValue"/>
              <w:rPr>
                <w:b/>
              </w:rPr>
            </w:pPr>
          </w:p>
        </w:tc>
        <w:tc>
          <w:tcPr>
            <w:tcW w:w="4560" w:type="dxa"/>
          </w:tcPr>
          <w:p w14:paraId="2FAC027C" w14:textId="77777777" w:rsidR="00B25935" w:rsidRDefault="00B25935" w:rsidP="00B25935">
            <w:pPr>
              <w:pStyle w:val="TextValue"/>
            </w:pPr>
            <w:r w:rsidRPr="00346418">
              <w:t>DT-ICT-04-2020: Photonics Innovation Hubs</w:t>
            </w:r>
          </w:p>
        </w:tc>
        <w:tc>
          <w:tcPr>
            <w:tcW w:w="1222" w:type="dxa"/>
          </w:tcPr>
          <w:p w14:paraId="74E8213E" w14:textId="77777777" w:rsidR="00B25935" w:rsidRDefault="00B25935" w:rsidP="00B25935">
            <w:pPr>
              <w:pStyle w:val="TextValue"/>
              <w:jc w:val="center"/>
            </w:pPr>
            <w:r>
              <w:t>July 2019</w:t>
            </w:r>
          </w:p>
        </w:tc>
        <w:tc>
          <w:tcPr>
            <w:tcW w:w="1263" w:type="dxa"/>
          </w:tcPr>
          <w:p w14:paraId="08502B55" w14:textId="77777777" w:rsidR="00B25935" w:rsidRDefault="00B25935" w:rsidP="00B25935">
            <w:pPr>
              <w:pStyle w:val="TextValue"/>
              <w:jc w:val="center"/>
            </w:pPr>
            <w:r>
              <w:t>November 2019</w:t>
            </w:r>
          </w:p>
        </w:tc>
        <w:tc>
          <w:tcPr>
            <w:tcW w:w="1363" w:type="dxa"/>
          </w:tcPr>
          <w:p w14:paraId="069B0D43" w14:textId="4F85CDF8" w:rsidR="00B25935" w:rsidRDefault="00B25935" w:rsidP="00B25935">
            <w:pPr>
              <w:pStyle w:val="TextValue"/>
              <w:jc w:val="center"/>
            </w:pPr>
            <w:r>
              <w:t>20</w:t>
            </w:r>
          </w:p>
        </w:tc>
      </w:tr>
      <w:tr w:rsidR="00B25935" w14:paraId="1C00F230" w14:textId="77777777" w:rsidTr="00B25935">
        <w:tc>
          <w:tcPr>
            <w:tcW w:w="338" w:type="dxa"/>
          </w:tcPr>
          <w:p w14:paraId="2C1B3563" w14:textId="77777777" w:rsidR="00B25935" w:rsidRDefault="00B25935" w:rsidP="00B25935">
            <w:pPr>
              <w:pStyle w:val="TextValue"/>
            </w:pPr>
          </w:p>
        </w:tc>
        <w:tc>
          <w:tcPr>
            <w:tcW w:w="1603" w:type="dxa"/>
            <w:vMerge/>
          </w:tcPr>
          <w:p w14:paraId="2ADBDAB4" w14:textId="77777777" w:rsidR="00B25935" w:rsidRPr="008B272D" w:rsidRDefault="00B25935" w:rsidP="00B25935">
            <w:pPr>
              <w:pStyle w:val="TextValue"/>
              <w:rPr>
                <w:b/>
              </w:rPr>
            </w:pPr>
          </w:p>
        </w:tc>
        <w:tc>
          <w:tcPr>
            <w:tcW w:w="4560" w:type="dxa"/>
          </w:tcPr>
          <w:p w14:paraId="4F61E6A9" w14:textId="77777777" w:rsidR="00B25935" w:rsidRDefault="00B25935" w:rsidP="00B25935">
            <w:pPr>
              <w:pStyle w:val="TextValue"/>
            </w:pPr>
            <w:r w:rsidRPr="00346418">
              <w:t>DT-ICT-05-2020: Big Data Innovation Hubs</w:t>
            </w:r>
          </w:p>
        </w:tc>
        <w:tc>
          <w:tcPr>
            <w:tcW w:w="1222" w:type="dxa"/>
          </w:tcPr>
          <w:p w14:paraId="79DAAEDE" w14:textId="77777777" w:rsidR="00B25935" w:rsidRDefault="00B25935" w:rsidP="00B25935">
            <w:pPr>
              <w:pStyle w:val="TextValue"/>
              <w:jc w:val="center"/>
            </w:pPr>
            <w:r>
              <w:t>July 2019</w:t>
            </w:r>
          </w:p>
        </w:tc>
        <w:tc>
          <w:tcPr>
            <w:tcW w:w="1263" w:type="dxa"/>
          </w:tcPr>
          <w:p w14:paraId="557373CE" w14:textId="77777777" w:rsidR="00B25935" w:rsidRDefault="00B25935" w:rsidP="00B25935">
            <w:pPr>
              <w:pStyle w:val="TextValue"/>
              <w:jc w:val="center"/>
            </w:pPr>
            <w:r>
              <w:t>November 2019</w:t>
            </w:r>
          </w:p>
        </w:tc>
        <w:tc>
          <w:tcPr>
            <w:tcW w:w="1363" w:type="dxa"/>
          </w:tcPr>
          <w:p w14:paraId="492E9B19" w14:textId="5B3B8BEB" w:rsidR="00B25935" w:rsidRDefault="00B25935" w:rsidP="00B25935">
            <w:pPr>
              <w:pStyle w:val="TextValue"/>
              <w:jc w:val="center"/>
            </w:pPr>
            <w:r>
              <w:t>31.5</w:t>
            </w:r>
          </w:p>
        </w:tc>
      </w:tr>
      <w:tr w:rsidR="00B25935" w14:paraId="683D20D6" w14:textId="77777777" w:rsidTr="00B25935">
        <w:tc>
          <w:tcPr>
            <w:tcW w:w="338" w:type="dxa"/>
          </w:tcPr>
          <w:p w14:paraId="6B57E8B0" w14:textId="77777777" w:rsidR="00B25935" w:rsidRDefault="00B25935" w:rsidP="00B25935">
            <w:pPr>
              <w:pStyle w:val="TextValue"/>
            </w:pPr>
          </w:p>
        </w:tc>
        <w:tc>
          <w:tcPr>
            <w:tcW w:w="1603" w:type="dxa"/>
          </w:tcPr>
          <w:p w14:paraId="26868C32" w14:textId="77777777" w:rsidR="00B25935" w:rsidRPr="008B272D" w:rsidRDefault="00B25935" w:rsidP="00B25935">
            <w:pPr>
              <w:pStyle w:val="TextValue"/>
              <w:rPr>
                <w:b/>
              </w:rPr>
            </w:pPr>
            <w:r w:rsidRPr="008B272D">
              <w:rPr>
                <w:b/>
              </w:rPr>
              <w:t xml:space="preserve">Platforms </w:t>
            </w:r>
            <w:r w:rsidRPr="008B272D">
              <w:rPr>
                <w:b/>
              </w:rPr>
              <w:lastRenderedPageBreak/>
              <w:t>and Pilots</w:t>
            </w:r>
          </w:p>
        </w:tc>
        <w:tc>
          <w:tcPr>
            <w:tcW w:w="4560" w:type="dxa"/>
          </w:tcPr>
          <w:p w14:paraId="12BD0F24" w14:textId="77777777" w:rsidR="00B25935" w:rsidRDefault="00B25935" w:rsidP="00B25935">
            <w:pPr>
              <w:pStyle w:val="TextValue"/>
            </w:pPr>
            <w:r w:rsidRPr="0053629C">
              <w:lastRenderedPageBreak/>
              <w:t xml:space="preserve">DT-ICT-09-2020: Digital service platforms </w:t>
            </w:r>
            <w:r w:rsidRPr="0053629C">
              <w:lastRenderedPageBreak/>
              <w:t>for rural economies</w:t>
            </w:r>
          </w:p>
        </w:tc>
        <w:tc>
          <w:tcPr>
            <w:tcW w:w="1222" w:type="dxa"/>
          </w:tcPr>
          <w:p w14:paraId="79FA9BA9" w14:textId="77777777" w:rsidR="00B25935" w:rsidRDefault="00B25935" w:rsidP="00B25935">
            <w:pPr>
              <w:pStyle w:val="TextValue"/>
              <w:jc w:val="center"/>
            </w:pPr>
            <w:r>
              <w:lastRenderedPageBreak/>
              <w:t xml:space="preserve">October </w:t>
            </w:r>
            <w:r>
              <w:lastRenderedPageBreak/>
              <w:t>2019</w:t>
            </w:r>
          </w:p>
        </w:tc>
        <w:tc>
          <w:tcPr>
            <w:tcW w:w="1263" w:type="dxa"/>
          </w:tcPr>
          <w:p w14:paraId="1E329C75" w14:textId="77777777" w:rsidR="00B25935" w:rsidRDefault="00B25935" w:rsidP="00B25935">
            <w:pPr>
              <w:pStyle w:val="TextValue"/>
              <w:jc w:val="center"/>
            </w:pPr>
            <w:r>
              <w:lastRenderedPageBreak/>
              <w:t>April 2020</w:t>
            </w:r>
          </w:p>
        </w:tc>
        <w:tc>
          <w:tcPr>
            <w:tcW w:w="1363" w:type="dxa"/>
          </w:tcPr>
          <w:p w14:paraId="341AD4AC" w14:textId="77777777" w:rsidR="00B25935" w:rsidRDefault="00B25935" w:rsidP="00B25935">
            <w:pPr>
              <w:jc w:val="center"/>
            </w:pPr>
            <w:r>
              <w:t xml:space="preserve">30 </w:t>
            </w:r>
          </w:p>
          <w:p w14:paraId="16A8E3F0" w14:textId="045DA2D4" w:rsidR="00B25935" w:rsidRDefault="00B25935" w:rsidP="00B25935">
            <w:pPr>
              <w:pStyle w:val="TextValue"/>
              <w:jc w:val="center"/>
            </w:pPr>
            <w:r>
              <w:lastRenderedPageBreak/>
              <w:t>(15 from SC2/AGRI)</w:t>
            </w:r>
          </w:p>
        </w:tc>
      </w:tr>
      <w:tr w:rsidR="00B25935" w14:paraId="581BF4A1" w14:textId="77777777" w:rsidTr="00B25935">
        <w:tc>
          <w:tcPr>
            <w:tcW w:w="338" w:type="dxa"/>
          </w:tcPr>
          <w:p w14:paraId="0C21A9DB" w14:textId="77777777" w:rsidR="00B25935" w:rsidRDefault="00B25935" w:rsidP="00B25935">
            <w:pPr>
              <w:pStyle w:val="TextValue"/>
            </w:pPr>
          </w:p>
        </w:tc>
        <w:tc>
          <w:tcPr>
            <w:tcW w:w="1603" w:type="dxa"/>
          </w:tcPr>
          <w:p w14:paraId="027DF08F" w14:textId="77777777" w:rsidR="00B25935" w:rsidRPr="008B272D" w:rsidRDefault="00B25935" w:rsidP="00B25935">
            <w:pPr>
              <w:pStyle w:val="TextValue"/>
              <w:rPr>
                <w:b/>
              </w:rPr>
            </w:pPr>
          </w:p>
        </w:tc>
        <w:tc>
          <w:tcPr>
            <w:tcW w:w="4560" w:type="dxa"/>
          </w:tcPr>
          <w:p w14:paraId="348241B1" w14:textId="6541EBED" w:rsidR="00B25935" w:rsidRDefault="00B25935" w:rsidP="00EA410A">
            <w:pPr>
              <w:pStyle w:val="TextValue"/>
            </w:pPr>
            <w:r w:rsidRPr="0053629C">
              <w:t xml:space="preserve">DT-ICT-12-2020: </w:t>
            </w:r>
            <w:r w:rsidR="00EA410A">
              <w:t xml:space="preserve">AI for the </w:t>
            </w:r>
            <w:r w:rsidRPr="0053629C">
              <w:t>smart hospital of the future</w:t>
            </w:r>
          </w:p>
        </w:tc>
        <w:tc>
          <w:tcPr>
            <w:tcW w:w="1222" w:type="dxa"/>
          </w:tcPr>
          <w:p w14:paraId="041EEF6F" w14:textId="77777777" w:rsidR="00B25935" w:rsidRDefault="00B25935" w:rsidP="00B25935">
            <w:pPr>
              <w:pStyle w:val="TextValue"/>
              <w:jc w:val="center"/>
            </w:pPr>
            <w:r>
              <w:t>October 2019</w:t>
            </w:r>
          </w:p>
        </w:tc>
        <w:tc>
          <w:tcPr>
            <w:tcW w:w="1263" w:type="dxa"/>
          </w:tcPr>
          <w:p w14:paraId="31D42E6C" w14:textId="77777777" w:rsidR="00B25935" w:rsidRDefault="00B25935" w:rsidP="00B25935">
            <w:pPr>
              <w:pStyle w:val="TextValue"/>
              <w:jc w:val="center"/>
            </w:pPr>
            <w:r>
              <w:t>April 2020</w:t>
            </w:r>
          </w:p>
        </w:tc>
        <w:tc>
          <w:tcPr>
            <w:tcW w:w="1363" w:type="dxa"/>
          </w:tcPr>
          <w:p w14:paraId="173C586A" w14:textId="77777777" w:rsidR="00B25935" w:rsidRDefault="00B25935" w:rsidP="00B25935">
            <w:pPr>
              <w:jc w:val="center"/>
            </w:pPr>
            <w:r>
              <w:t>40</w:t>
            </w:r>
          </w:p>
          <w:p w14:paraId="3405A872" w14:textId="0118933C" w:rsidR="00B25935" w:rsidRDefault="00B25935" w:rsidP="00B25935">
            <w:pPr>
              <w:pStyle w:val="TextValue"/>
              <w:jc w:val="center"/>
            </w:pPr>
            <w:r>
              <w:t>(15 from SC1 (TBC))</w:t>
            </w:r>
          </w:p>
        </w:tc>
      </w:tr>
    </w:tbl>
    <w:p w14:paraId="20B09870" w14:textId="77777777" w:rsidR="005E5A29" w:rsidRDefault="005E5A29"/>
    <w:p w14:paraId="57A2B2C7" w14:textId="77777777" w:rsidR="00ED27A1" w:rsidRDefault="00ED27A1">
      <w:pPr>
        <w:spacing w:after="0" w:line="150" w:lineRule="auto"/>
      </w:pPr>
    </w:p>
    <w:p w14:paraId="17B161E6" w14:textId="77777777" w:rsidR="00ED27A1" w:rsidRDefault="002E23DA">
      <w:r>
        <w:rPr>
          <w:u w:val="single"/>
        </w:rPr>
        <w:t>Indicative timetable for evaluation and grant agreement signature</w:t>
      </w:r>
      <w:r>
        <w:t xml:space="preserve">: </w:t>
      </w:r>
    </w:p>
    <w:p w14:paraId="0B0573B9" w14:textId="77777777" w:rsidR="00ED27A1" w:rsidRDefault="002E23DA">
      <w:r>
        <w:t xml:space="preserve">For single stage procedure: </w:t>
      </w:r>
    </w:p>
    <w:p w14:paraId="6B353867" w14:textId="77777777" w:rsidR="00ED27A1" w:rsidRDefault="002E23DA" w:rsidP="00605A83">
      <w:pPr>
        <w:pStyle w:val="Paragrafoelenco"/>
        <w:numPr>
          <w:ilvl w:val="0"/>
          <w:numId w:val="10"/>
        </w:numPr>
      </w:pPr>
      <w:r>
        <w:rPr>
          <w:color w:val="000000"/>
        </w:rPr>
        <w:t>Information on the outcome of the evaluation: Maximum 5 months from the final date for submission; and</w:t>
      </w:r>
    </w:p>
    <w:p w14:paraId="73C1AA18" w14:textId="77777777" w:rsidR="00ED27A1" w:rsidRDefault="002E23DA" w:rsidP="00605A83">
      <w:pPr>
        <w:pStyle w:val="Paragrafoelenco"/>
        <w:numPr>
          <w:ilvl w:val="0"/>
          <w:numId w:val="10"/>
        </w:numPr>
      </w:pPr>
      <w:r>
        <w:rPr>
          <w:color w:val="000000"/>
        </w:rPr>
        <w:t xml:space="preserve">Indicative date for the signing of grant agreements: Maximum 8 months from the final date for submission. </w:t>
      </w:r>
    </w:p>
    <w:p w14:paraId="67A76376" w14:textId="77777777" w:rsidR="00ED27A1" w:rsidRDefault="002E23DA">
      <w:r>
        <w:rPr>
          <w:u w:val="single"/>
        </w:rPr>
        <w:t>Eligibility and admissibility conditions</w:t>
      </w:r>
      <w:r>
        <w:t xml:space="preserve">: </w:t>
      </w:r>
      <w:r>
        <w:rPr>
          <w:color w:val="000000"/>
        </w:rPr>
        <w:t>The conditions are described in General Annexes B and C of the work programme.</w:t>
      </w:r>
    </w:p>
    <w:p w14:paraId="1B9F92BE" w14:textId="77777777" w:rsidR="00ED27A1" w:rsidRDefault="002E23DA">
      <w:r>
        <w:rPr>
          <w:u w:val="single"/>
        </w:rPr>
        <w:t>Evaluation criteria, scoring and threshold</w:t>
      </w:r>
      <w:r>
        <w:t xml:space="preserve">: </w:t>
      </w:r>
      <w:r>
        <w:rPr>
          <w:color w:val="000000"/>
        </w:rPr>
        <w:t>The criteria, scoring and threshold are described in General Annex H of the work programme.</w:t>
      </w:r>
    </w:p>
    <w:p w14:paraId="53CD3393" w14:textId="77777777" w:rsidR="00ED27A1" w:rsidRDefault="002E23DA">
      <w:r>
        <w:rPr>
          <w:u w:val="single"/>
        </w:rPr>
        <w:t>Evaluation Procedure</w:t>
      </w:r>
      <w:r>
        <w:t xml:space="preserve">: </w:t>
      </w:r>
      <w:r>
        <w:rPr>
          <w:color w:val="000000"/>
        </w:rPr>
        <w:t>The procedure for setting a priority order for proposals with the same score is given in General Annex H of the work programme.</w:t>
      </w:r>
    </w:p>
    <w:p w14:paraId="02408338" w14:textId="77777777" w:rsidR="00ED27A1" w:rsidRDefault="002E23DA">
      <w:r>
        <w:rPr>
          <w:color w:val="000000"/>
        </w:rPr>
        <w:t xml:space="preserve">The full evaluation procedure is described in the relevant </w:t>
      </w:r>
      <w:hyperlink r:id="rId10">
        <w:r>
          <w:rPr>
            <w:color w:val="0000FF"/>
            <w:szCs w:val="24"/>
            <w:u w:val="single"/>
          </w:rPr>
          <w:t>guide</w:t>
        </w:r>
      </w:hyperlink>
      <w:r>
        <w:rPr>
          <w:color w:val="000000"/>
        </w:rPr>
        <w:t xml:space="preserve"> published on the Participant Portal.</w:t>
      </w:r>
    </w:p>
    <w:p w14:paraId="7FF6B5A2" w14:textId="77777777" w:rsidR="00ED27A1" w:rsidRDefault="002E23DA">
      <w:r>
        <w:rPr>
          <w:u w:val="single"/>
        </w:rPr>
        <w:t>Grant Conditions</w:t>
      </w:r>
      <w:r>
        <w:t xml:space="preserve">: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500"/>
        <w:gridCol w:w="6500"/>
      </w:tblGrid>
      <w:tr w:rsidR="00ED27A1" w14:paraId="2D3BB074" w14:textId="77777777">
        <w:tc>
          <w:tcPr>
            <w:tcW w:w="2500" w:type="dxa"/>
          </w:tcPr>
          <w:p w14:paraId="36A31432" w14:textId="4971F5D1" w:rsidR="00ED27A1" w:rsidRDefault="00EB5F06" w:rsidP="00EB5F06">
            <w:pPr>
              <w:pStyle w:val="CellTextValue"/>
            </w:pPr>
            <w:r>
              <w:t>DT-ICT-05-2020, DT-ICT-09-2020</w:t>
            </w:r>
          </w:p>
        </w:tc>
        <w:tc>
          <w:tcPr>
            <w:tcW w:w="6500" w:type="dxa"/>
          </w:tcPr>
          <w:p w14:paraId="294A94D0" w14:textId="77777777" w:rsidR="00ED27A1" w:rsidRDefault="002E23DA">
            <w:pPr>
              <w:pStyle w:val="CellTextValue"/>
              <w:spacing w:after="150"/>
            </w:pPr>
            <w:r>
              <w:rPr>
                <w:color w:val="000000"/>
              </w:rPr>
              <w:t>For grants awarded under this topic for Innovation actions beneficiaries may provide support to third parties as described in part K of the General Annexes of the Work Programme. The support to third parties can only be provided in the form of grants. The respective options of Article 15.1 and Article 15.3 of the Model Grant Agreement will be applied.</w:t>
            </w:r>
          </w:p>
        </w:tc>
      </w:tr>
    </w:tbl>
    <w:p w14:paraId="65ED1127" w14:textId="77777777" w:rsidR="00ED27A1" w:rsidRDefault="00ED27A1">
      <w:pPr>
        <w:spacing w:after="0" w:line="150" w:lineRule="auto"/>
      </w:pPr>
    </w:p>
    <w:p w14:paraId="52B7FC27" w14:textId="77777777" w:rsidR="00ED27A1" w:rsidRDefault="002E23DA">
      <w:r>
        <w:rPr>
          <w:u w:val="single"/>
        </w:rPr>
        <w:t>Consortium agreement</w:t>
      </w:r>
      <w:r>
        <w:t xml:space="preserve">: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500"/>
        <w:gridCol w:w="6500"/>
      </w:tblGrid>
      <w:tr w:rsidR="00ED27A1" w14:paraId="039A05AB" w14:textId="77777777">
        <w:tc>
          <w:tcPr>
            <w:tcW w:w="2500" w:type="dxa"/>
          </w:tcPr>
          <w:p w14:paraId="77514F16" w14:textId="77777777" w:rsidR="00ED27A1" w:rsidRDefault="002E23DA">
            <w:pPr>
              <w:pStyle w:val="CellTextValue"/>
            </w:pPr>
            <w:r>
              <w:t>All topics of this call</w:t>
            </w:r>
          </w:p>
        </w:tc>
        <w:tc>
          <w:tcPr>
            <w:tcW w:w="6500" w:type="dxa"/>
          </w:tcPr>
          <w:p w14:paraId="055406EB" w14:textId="77777777" w:rsidR="00ED27A1" w:rsidRDefault="002E23DA">
            <w:pPr>
              <w:pStyle w:val="CellTextValue"/>
              <w:spacing w:after="150"/>
            </w:pPr>
            <w:r>
              <w:rPr>
                <w:color w:val="000000"/>
              </w:rPr>
              <w:t>Members of consortium are required to conclude a consortium agreement, in principle prior to the signature of the grant agreement.</w:t>
            </w:r>
          </w:p>
        </w:tc>
      </w:tr>
    </w:tbl>
    <w:p w14:paraId="46D82F9C" w14:textId="77777777" w:rsidR="00ED27A1" w:rsidRDefault="00ED27A1">
      <w:pPr>
        <w:spacing w:after="0" w:line="150" w:lineRule="auto"/>
      </w:pPr>
    </w:p>
    <w:p w14:paraId="6EA7603E" w14:textId="7E6C7306" w:rsidR="00ED27A1" w:rsidRDefault="002E23DA">
      <w:pPr>
        <w:pStyle w:val="HeadingOne"/>
        <w:pageBreakBefore/>
      </w:pPr>
      <w:bookmarkStart w:id="68" w:name="_Toc532802463"/>
      <w:r>
        <w:lastRenderedPageBreak/>
        <w:t>Call - Cybersecurity</w:t>
      </w:r>
      <w:bookmarkEnd w:id="68"/>
    </w:p>
    <w:p w14:paraId="26240BEF" w14:textId="77777777" w:rsidR="00ED27A1" w:rsidRDefault="002E23DA">
      <w:pPr>
        <w:pStyle w:val="CallIdentifier"/>
      </w:pPr>
      <w:r>
        <w:t>H2020-SU-ICT-2018-2020</w:t>
      </w:r>
    </w:p>
    <w:p w14:paraId="4FEA8865" w14:textId="77777777" w:rsidR="00ED27A1" w:rsidRDefault="002E23DA">
      <w:r>
        <w:rPr>
          <w:color w:val="000000"/>
        </w:rPr>
        <w:t>Within the next decade cybersecurity and privacy technologies should become complementary enablers of the EU digital economy, ensuring a trusted networked ICT environment for governments, businesses and individuals. The EU ambition is to become a world leader in secure digital economy. The compliance of the European infrastructures, products and services with relevant directives/regulations (e.g. NIS</w:t>
      </w:r>
      <w:r>
        <w:rPr>
          <w:vertAlign w:val="superscript"/>
        </w:rPr>
        <w:footnoteReference w:id="36"/>
      </w:r>
      <w:r>
        <w:rPr>
          <w:color w:val="000000"/>
        </w:rPr>
        <w:t>, eIDAS</w:t>
      </w:r>
      <w:r>
        <w:rPr>
          <w:vertAlign w:val="superscript"/>
        </w:rPr>
        <w:footnoteReference w:id="37"/>
      </w:r>
      <w:r>
        <w:rPr>
          <w:color w:val="000000"/>
        </w:rPr>
        <w:t>, GDPR</w:t>
      </w:r>
      <w:r>
        <w:rPr>
          <w:vertAlign w:val="superscript"/>
        </w:rPr>
        <w:footnoteReference w:id="38"/>
      </w:r>
      <w:r>
        <w:rPr>
          <w:color w:val="000000"/>
        </w:rPr>
        <w:t>, proposal for an e-Privacy regulation) and standards will promote trust and confidence to the European consumers and providers/suppliers, paving the way for a competitive, trustworthy Digital Single Market.</w:t>
      </w:r>
    </w:p>
    <w:p w14:paraId="737F69D9" w14:textId="190901CA" w:rsidR="00ED27A1" w:rsidRDefault="002E23DA">
      <w:pPr>
        <w:rPr>
          <w:color w:val="000000"/>
        </w:rPr>
      </w:pPr>
      <w:r>
        <w:rPr>
          <w:color w:val="000000"/>
        </w:rPr>
        <w:t>The Communication on Strengthening Europe's Cyber Resilience System and Fostering a Competitive and Innovative Cybersecurity Industry</w:t>
      </w:r>
      <w:r>
        <w:rPr>
          <w:vertAlign w:val="superscript"/>
        </w:rPr>
        <w:footnoteReference w:id="39"/>
      </w:r>
      <w:r>
        <w:rPr>
          <w:color w:val="000000"/>
        </w:rPr>
        <w:t xml:space="preserve"> shaped the main related challenges and several strategic initiatives to address them. The Cybersecurity contractual Public Private Partnership (cPPP) was established in July 2016 aiming at building trust among Member States and industry by fostering cooperation at early stages in the research and innovation process and helping to align demand and supply. It has been an important mean of consultation providing input for H2020 WP2018-2020 and it will facilitate the engagement of end-users in sectors that are important beneficiaries and customers of cybersecurity solutions (e.g. energy, transport, health, finance) towards defining and providing to the industry their sector-specific digital security, privacy and data protection common requirements. The topics below belonging to this Cybersecurity call are part of the contribution of the Commission to the cybersecurity cPPP. They also contribute to the Focus Area "Boosting the effectiveness of the Security Union".</w:t>
      </w:r>
    </w:p>
    <w:p w14:paraId="099673E9" w14:textId="141B3FE5" w:rsidR="00DF1A9A" w:rsidRDefault="00DF1A9A">
      <w:r w:rsidRPr="008C272C">
        <w:t>The European Commission has recently adopted a proposal for a Regulation of the European parliament and of the Council establishing the European Cybersecurity Industrial, Technology and Research Competence Centre and the Network of National Coordination Centres</w:t>
      </w:r>
      <w:r>
        <w:rPr>
          <w:rStyle w:val="Rimandonotaapidipagina"/>
        </w:rPr>
        <w:footnoteReference w:id="40"/>
      </w:r>
      <w:r w:rsidRPr="008C272C">
        <w:t xml:space="preserve"> to support the development of the technological and industrial </w:t>
      </w:r>
      <w:r>
        <w:t xml:space="preserve">capabilities </w:t>
      </w:r>
      <w:r w:rsidRPr="008C272C">
        <w:t xml:space="preserve">necessary to autonomously secure its digital economy and increase Europe's competitiveness with regard to cybersecurity and privacy. </w:t>
      </w:r>
      <w:r>
        <w:t>Four p</w:t>
      </w:r>
      <w:r w:rsidRPr="008C272C">
        <w:t xml:space="preserve">ilot projects </w:t>
      </w:r>
      <w:r>
        <w:t xml:space="preserve">will be </w:t>
      </w:r>
      <w:r w:rsidRPr="008C272C">
        <w:t xml:space="preserve">launched under Horizon2020 LEIT ICT at the end of 2018. Proposals should </w:t>
      </w:r>
      <w:r>
        <w:t xml:space="preserve">therefore </w:t>
      </w:r>
      <w:r w:rsidRPr="008C272C">
        <w:t>take account of the governance structures</w:t>
      </w:r>
      <w:r>
        <w:t xml:space="preserve">, </w:t>
      </w:r>
      <w:r w:rsidRPr="008C272C">
        <w:lastRenderedPageBreak/>
        <w:t xml:space="preserve">procedures </w:t>
      </w:r>
      <w:r>
        <w:t xml:space="preserve">and </w:t>
      </w:r>
      <w:r w:rsidRPr="008C272C">
        <w:t>R&amp;I activities in</w:t>
      </w:r>
      <w:r>
        <w:t xml:space="preserve"> the projects </w:t>
      </w:r>
      <w:r w:rsidRPr="008C272C">
        <w:t xml:space="preserve">stemming from topic SU-ICT-03-2018. Proposals should provide evidence of coordination and coherence with as well as non-duplication and enhancement of the work carried-out in these </w:t>
      </w:r>
      <w:r>
        <w:t>projects</w:t>
      </w:r>
      <w:r w:rsidRPr="008C272C">
        <w:t>.</w:t>
      </w:r>
    </w:p>
    <w:p w14:paraId="7A0C9DE5" w14:textId="77777777" w:rsidR="00ED27A1" w:rsidRDefault="002E23DA">
      <w:r>
        <w:rPr>
          <w:i/>
          <w:color w:val="000000"/>
        </w:rPr>
        <w:t>For more details about the impact of the focus area, please refer to the annex 1 of the general introduction to the work programme.</w:t>
      </w:r>
    </w:p>
    <w:p w14:paraId="511241F7" w14:textId="77777777" w:rsidR="00ED27A1" w:rsidRDefault="002E23DA">
      <w:r>
        <w:rPr>
          <w:color w:val="000000"/>
        </w:rPr>
        <w:t>Proposals under this call may be subject to security scrutiny if they could potentially lead to security-sensitive results that should be classified (see guide for classification).</w:t>
      </w:r>
    </w:p>
    <w:p w14:paraId="44799099" w14:textId="77777777" w:rsidR="00ED27A1" w:rsidRDefault="002E23DA">
      <w:r>
        <w:rPr>
          <w:color w:val="000000"/>
        </w:rPr>
        <w:t>Proposals under this call should consider the relevant human factor and social aspects when developing innovative solutions.</w:t>
      </w:r>
    </w:p>
    <w:p w14:paraId="06AD1EB1" w14:textId="77777777" w:rsidR="00ED27A1" w:rsidRDefault="002E23DA">
      <w:r>
        <w:t>Proposals are invited against the following topic(s):</w:t>
      </w:r>
    </w:p>
    <w:p w14:paraId="3A7F2F5D" w14:textId="77777777" w:rsidR="00ED27A1" w:rsidRDefault="002E23DA">
      <w:pPr>
        <w:pStyle w:val="HeadingThree"/>
      </w:pPr>
      <w:bookmarkStart w:id="69" w:name="_Toc532802464"/>
      <w:r>
        <w:t>SU-ICT-02-2020: Building blocks for resilience in evolving ICT systems</w:t>
      </w:r>
      <w:bookmarkEnd w:id="69"/>
    </w:p>
    <w:p w14:paraId="3C48CC11" w14:textId="77777777" w:rsidR="00ED27A1" w:rsidRDefault="002E23DA">
      <w:r>
        <w:rPr>
          <w:u w:val="single"/>
        </w:rPr>
        <w:t>Specific Challenge</w:t>
      </w:r>
      <w:r>
        <w:t xml:space="preserve">: </w:t>
      </w:r>
      <w:r>
        <w:rPr>
          <w:color w:val="000000"/>
        </w:rPr>
        <w:t>Algorithms, software and hardware systems must be designed having security, privacy, data protection and accountability in mind from their design phase in a measurable manner. Relevant challenges include: (a) to develop mechanisms that measure the performance of ICT systems with regards to cybersecurity and privacy and (b) to enhance control and trust of the consumer of digital products and services with innovative tools aiming to ensure the accountability of the security and privacy levels in the algorithms, in the software, and ultimately in the ICT systems, products and services across the supply chain.</w:t>
      </w:r>
    </w:p>
    <w:p w14:paraId="4FC97461" w14:textId="77777777" w:rsidR="00ED27A1" w:rsidRDefault="002E23DA">
      <w:r>
        <w:rPr>
          <w:u w:val="single"/>
        </w:rPr>
        <w:t>Scope</w:t>
      </w:r>
      <w:r>
        <w:t xml:space="preserve">: </w:t>
      </w:r>
      <w:r>
        <w:rPr>
          <w:color w:val="000000"/>
        </w:rPr>
        <w:t>Proposals are invited against at least one of the following three subtopics:</w:t>
      </w:r>
    </w:p>
    <w:p w14:paraId="7E827CA9" w14:textId="77777777" w:rsidR="00ED27A1" w:rsidRDefault="002E23DA">
      <w:r>
        <w:rPr>
          <w:b/>
          <w:color w:val="000000"/>
        </w:rPr>
        <w:t>a) Cybersecurity/privacy audit, certification and standardisation</w:t>
      </w:r>
    </w:p>
    <w:p w14:paraId="6EF54DE9" w14:textId="77777777" w:rsidR="00ED27A1" w:rsidRDefault="002E23DA">
      <w:r>
        <w:rPr>
          <w:color w:val="000000"/>
        </w:rPr>
        <w:t>Innovative approaches to (i) design and develop automated security validation and testing, exploiting the knowledge of architecture, code, and development environments (e.g. white box) (ii) design and develop automated security verification at code level, focusing on scalable taint analysis, information-flow analysis, control-flow integrity, security policy, and considering the relation to secure development lifecycles, (iii) develop mechanisms, key performance indicators and measures that ease the process of certification at the level of services and (iv) develop mechanisms to better audit and analyse open source and/or open license software, and ICT systems with respect to cybersecurity and digital privacy.</w:t>
      </w:r>
    </w:p>
    <w:p w14:paraId="53BAE0D9" w14:textId="77777777" w:rsidR="00ED27A1" w:rsidRDefault="002E23DA">
      <w:r>
        <w:rPr>
          <w:b/>
          <w:color w:val="000000"/>
        </w:rPr>
        <w:t>b) Trusted supply chains of ICT systems</w:t>
      </w:r>
    </w:p>
    <w:p w14:paraId="4350D2C1" w14:textId="77777777" w:rsidR="00ED27A1" w:rsidRDefault="002E23DA">
      <w:r>
        <w:rPr>
          <w:color w:val="000000"/>
        </w:rPr>
        <w:t xml:space="preserve">Innovative approaches to (i) develop advanced, evidence based, dynamic methods and tools for better forecasting, detecting and preventing propagated vulnerabilities, (ii) estimate both dynamically and accurately supply chain cyber security and privacy risks, (iii) design and develop security, privacy and accountability measures and mitigation strategies for all entities involved in the supply chain, (iv) design and develop techniques, methods and tools to better audit complex algorithms (e.g. search engines), interconnected ICT components/systems (v) devise methods to develop resilient systems out of potentially insecure components and (vi) devise security assurance methodologies and metrics to define security claims for composed </w:t>
      </w:r>
      <w:r>
        <w:rPr>
          <w:color w:val="000000"/>
        </w:rPr>
        <w:lastRenderedPageBreak/>
        <w:t>systems and certification methods, allowing harmonisation and mutual recognition based on evidence and not only on trust.</w:t>
      </w:r>
    </w:p>
    <w:p w14:paraId="0EB1FB80" w14:textId="77777777" w:rsidR="00ED27A1" w:rsidRDefault="002E23DA">
      <w:r>
        <w:rPr>
          <w:color w:val="000000"/>
        </w:rPr>
        <w:t>The trusted supply chain for ICT systems/components should be considered by proposals in its entirety, in particular by addressing the IoT ecosystems/devices that are part of the supply chain.</w:t>
      </w:r>
    </w:p>
    <w:p w14:paraId="5D0A189E" w14:textId="77777777" w:rsidR="00ED27A1" w:rsidRDefault="002E23DA">
      <w:r>
        <w:rPr>
          <w:b/>
          <w:color w:val="000000"/>
        </w:rPr>
        <w:t>c) Designing and developing privacy-friendly and secure software and hardware</w:t>
      </w:r>
    </w:p>
    <w:p w14:paraId="675F4B4D" w14:textId="77777777" w:rsidR="00ED27A1" w:rsidRDefault="002E23DA">
      <w:r>
        <w:rPr>
          <w:color w:val="000000"/>
        </w:rPr>
        <w:t>Innovative approaches to establish methods and tools for (i) security and privacy requirements engineering (including dynamic threat modelling/ attack trees, attack ontologies, dynamic taxonomies and dynamic, evidence based risk analysis), (ii) embedded algorithmic accountability (in order to monitor the security, privacy and transparency of the algorithms/software/systems/services), (iii) system-wide consistency including connection between models, security/privacy/accountability objectives, policies, and functional implementations, (iv) metrics to assess a secure, reliable and privacy-friendly development, (v) secure, privacy-friendly and accountability-enabled programming languages (including machine languages), hardware design languages, development frameworks, as well as secure compilation and execution, (vi) novel, secure and privacy-friendly IoT architectures enabling consistent trustworthy and accountable authentication, authorization and accounting services across all IoT devices/ecosystems with enhancement of Public Key Infrastructures (PKIs) aiming to support PKI services (e.g. registration, revocation) for IoT devices.</w:t>
      </w:r>
    </w:p>
    <w:p w14:paraId="4DD8A403" w14:textId="77777777" w:rsidR="00ED27A1" w:rsidRDefault="002E23DA">
      <w:r>
        <w:rPr>
          <w:color w:val="000000"/>
        </w:rPr>
        <w:t>For each of the sub-topics above, the outcome of the proposals is expected to lead to development up to Technology Readiness level (TRL) 5.</w:t>
      </w:r>
    </w:p>
    <w:p w14:paraId="0B18D52B" w14:textId="77777777" w:rsidR="00ED27A1" w:rsidRDefault="002E23DA">
      <w:r>
        <w:rPr>
          <w:color w:val="000000"/>
        </w:rPr>
        <w:t>The Commission considers that proposals requesting a contribution from the EU of between EUR 4 and 5 million would allow this area to be addressed appropriately. Nonetheless, this does not preclude submission and selection of proposals requesting other amounts.</w:t>
      </w:r>
    </w:p>
    <w:p w14:paraId="52B69070" w14:textId="77777777" w:rsidR="00ED27A1" w:rsidRDefault="002E23DA">
      <w:r>
        <w:rPr>
          <w:color w:val="000000"/>
        </w:rPr>
        <w:t>For grants awarded under this topic for Research and Innovation Action the Commission or Agency may object to a transfer of ownership or the exclusive licensing of results to a third party established in a third country not associated to Horizon 2020. The respective option of Article 30.3 of the Model Grant Agreement will be applied.</w:t>
      </w:r>
    </w:p>
    <w:p w14:paraId="40CFECE8" w14:textId="77777777" w:rsidR="00ED27A1" w:rsidRDefault="002E23DA">
      <w:r>
        <w:rPr>
          <w:u w:val="single"/>
        </w:rPr>
        <w:t>Expected Impact</w:t>
      </w:r>
      <w:r>
        <w:t xml:space="preserve">: </w:t>
      </w:r>
      <w:r>
        <w:rPr>
          <w:color w:val="000000"/>
        </w:rPr>
        <w:t>Short/medium term</w:t>
      </w:r>
    </w:p>
    <w:p w14:paraId="03C0606B" w14:textId="77777777" w:rsidR="00ED27A1" w:rsidRDefault="002E23DA" w:rsidP="00605A83">
      <w:pPr>
        <w:pStyle w:val="Paragrafoelenco"/>
        <w:numPr>
          <w:ilvl w:val="0"/>
          <w:numId w:val="11"/>
        </w:numPr>
      </w:pPr>
      <w:r>
        <w:rPr>
          <w:color w:val="000000"/>
        </w:rPr>
        <w:t xml:space="preserve">Improved market opportunities for the EU vendors of security components. </w:t>
      </w:r>
    </w:p>
    <w:p w14:paraId="063F9E13" w14:textId="77777777" w:rsidR="00ED27A1" w:rsidRDefault="002E23DA" w:rsidP="00605A83">
      <w:pPr>
        <w:pStyle w:val="Paragrafoelenco"/>
        <w:numPr>
          <w:ilvl w:val="0"/>
          <w:numId w:val="11"/>
        </w:numPr>
      </w:pPr>
      <w:r>
        <w:rPr>
          <w:color w:val="000000"/>
        </w:rPr>
        <w:t xml:space="preserve">Increased trust both by developers using/integrating the ICT components and by the end-users of IT systems and services. </w:t>
      </w:r>
    </w:p>
    <w:p w14:paraId="519FF107" w14:textId="2DDE8628" w:rsidR="00ED27A1" w:rsidRDefault="002E23DA" w:rsidP="00605A83">
      <w:pPr>
        <w:pStyle w:val="Paragrafoelenco"/>
        <w:numPr>
          <w:ilvl w:val="0"/>
          <w:numId w:val="11"/>
        </w:numPr>
      </w:pPr>
      <w:r>
        <w:rPr>
          <w:color w:val="000000"/>
        </w:rPr>
        <w:t>Protect the privacy of citi</w:t>
      </w:r>
      <w:r w:rsidR="001671E4">
        <w:rPr>
          <w:color w:val="000000"/>
        </w:rPr>
        <w:t>zens and trustworthiness of ICT</w:t>
      </w:r>
      <w:r>
        <w:rPr>
          <w:color w:val="000000"/>
        </w:rPr>
        <w:t xml:space="preserve">. </w:t>
      </w:r>
    </w:p>
    <w:p w14:paraId="7FEE873C" w14:textId="77777777" w:rsidR="00ED27A1" w:rsidRDefault="002E23DA" w:rsidP="00605A83">
      <w:pPr>
        <w:pStyle w:val="Paragrafoelenco"/>
        <w:numPr>
          <w:ilvl w:val="0"/>
          <w:numId w:val="11"/>
        </w:numPr>
      </w:pPr>
      <w:r>
        <w:rPr>
          <w:color w:val="000000"/>
        </w:rPr>
        <w:t xml:space="preserve">Acceleration of the development and implementation of certification processes.  </w:t>
      </w:r>
    </w:p>
    <w:p w14:paraId="7CC70600" w14:textId="77777777" w:rsidR="00ED27A1" w:rsidRDefault="002E23DA">
      <w:r>
        <w:rPr>
          <w:color w:val="000000"/>
        </w:rPr>
        <w:t>Long term</w:t>
      </w:r>
    </w:p>
    <w:p w14:paraId="7A3E1BEB" w14:textId="77777777" w:rsidR="00ED27A1" w:rsidRDefault="002E23DA" w:rsidP="00605A83">
      <w:pPr>
        <w:pStyle w:val="Paragrafoelenco"/>
        <w:numPr>
          <w:ilvl w:val="0"/>
          <w:numId w:val="12"/>
        </w:numPr>
      </w:pPr>
      <w:r>
        <w:rPr>
          <w:color w:val="000000"/>
        </w:rPr>
        <w:lastRenderedPageBreak/>
        <w:t xml:space="preserve">Advanced cybersecurity products and services will be developed improving trust in the Digital Single Market. </w:t>
      </w:r>
    </w:p>
    <w:p w14:paraId="3BC1F232" w14:textId="77777777" w:rsidR="00ED27A1" w:rsidRDefault="002E23DA" w:rsidP="00605A83">
      <w:pPr>
        <w:pStyle w:val="Paragrafoelenco"/>
        <w:numPr>
          <w:ilvl w:val="0"/>
          <w:numId w:val="12"/>
        </w:numPr>
      </w:pPr>
      <w:r>
        <w:rPr>
          <w:color w:val="000000"/>
        </w:rPr>
        <w:t xml:space="preserve">The use of more harmonized certification schemes will increase the business cases for cybersecurity services as they will become more reliable. </w:t>
      </w:r>
    </w:p>
    <w:p w14:paraId="1A752A54" w14:textId="77777777" w:rsidR="00ED27A1" w:rsidRDefault="002E23DA" w:rsidP="00605A83">
      <w:pPr>
        <w:pStyle w:val="Paragrafoelenco"/>
        <w:numPr>
          <w:ilvl w:val="0"/>
          <w:numId w:val="12"/>
        </w:numPr>
      </w:pPr>
      <w:r>
        <w:rPr>
          <w:color w:val="000000"/>
        </w:rPr>
        <w:t xml:space="preserve">Validation platforms will provide assessments with less effort compared with nowadays and assure a better compliance with relevant regulations and standards.  </w:t>
      </w:r>
    </w:p>
    <w:p w14:paraId="1BE59AE8" w14:textId="77777777" w:rsidR="00ED27A1" w:rsidRDefault="002E23DA">
      <w:r>
        <w:rPr>
          <w:u w:val="single"/>
        </w:rPr>
        <w:t>Type of Action</w:t>
      </w:r>
      <w:r>
        <w:t>: Research and Innovation action</w:t>
      </w:r>
    </w:p>
    <w:p w14:paraId="52746735" w14:textId="77777777" w:rsidR="00ED27A1" w:rsidRDefault="002E23DA">
      <w:r>
        <w:rPr>
          <w:b/>
          <w:i/>
          <w:color w:val="000000"/>
        </w:rPr>
        <w:t>The conditions related to this topic are provided at the end of this call and in the General Annexes.</w:t>
      </w:r>
    </w:p>
    <w:p w14:paraId="56A84D8B" w14:textId="77777777" w:rsidR="00ED27A1" w:rsidRDefault="002E23DA">
      <w:r>
        <w:rPr>
          <w:u w:val="single"/>
        </w:rPr>
        <w:t>Opening date(s), deadline(s), indicative budget(s):</w:t>
      </w:r>
      <w:r>
        <w:rPr>
          <w:vertAlign w:val="superscript"/>
        </w:rPr>
        <w:footnoteReference w:id="41"/>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3500"/>
        <w:gridCol w:w="2470"/>
        <w:gridCol w:w="2000"/>
      </w:tblGrid>
      <w:tr w:rsidR="002E23DA" w14:paraId="371372CA" w14:textId="77777777" w:rsidTr="002E23DA">
        <w:tc>
          <w:tcPr>
            <w:tcW w:w="3500" w:type="dxa"/>
            <w:vMerge w:val="restart"/>
          </w:tcPr>
          <w:p w14:paraId="11B3BFEA" w14:textId="77777777" w:rsidR="00ED27A1" w:rsidRDefault="002E23DA">
            <w:pPr>
              <w:pStyle w:val="CellHeaderTextValue"/>
            </w:pPr>
            <w:r>
              <w:t>Topics (Type of Action)</w:t>
            </w:r>
          </w:p>
        </w:tc>
        <w:tc>
          <w:tcPr>
            <w:tcW w:w="0" w:type="auto"/>
          </w:tcPr>
          <w:p w14:paraId="37D6357F" w14:textId="77777777" w:rsidR="00ED27A1" w:rsidRDefault="002E23DA">
            <w:pPr>
              <w:pStyle w:val="CellHeaderTextValue"/>
            </w:pPr>
            <w:r>
              <w:t>Budgets (EUR million)</w:t>
            </w:r>
          </w:p>
        </w:tc>
        <w:tc>
          <w:tcPr>
            <w:tcW w:w="2000" w:type="dxa"/>
            <w:vMerge w:val="restart"/>
          </w:tcPr>
          <w:p w14:paraId="2FCF1989" w14:textId="77777777" w:rsidR="00ED27A1" w:rsidRDefault="002E23DA">
            <w:pPr>
              <w:pStyle w:val="CellHeaderTextValue"/>
            </w:pPr>
            <w:r>
              <w:t>Deadlines</w:t>
            </w:r>
          </w:p>
        </w:tc>
      </w:tr>
      <w:tr w:rsidR="00EC6362" w14:paraId="67241EB9" w14:textId="77777777" w:rsidTr="00FF1E8B">
        <w:tc>
          <w:tcPr>
            <w:tcW w:w="0" w:type="auto"/>
            <w:vMerge/>
          </w:tcPr>
          <w:p w14:paraId="002776F2" w14:textId="77777777" w:rsidR="00EC6362" w:rsidRDefault="00EC6362"/>
        </w:tc>
        <w:tc>
          <w:tcPr>
            <w:tcW w:w="0" w:type="auto"/>
          </w:tcPr>
          <w:p w14:paraId="5B660E9C" w14:textId="77777777" w:rsidR="00EC6362" w:rsidRDefault="00EC6362">
            <w:pPr>
              <w:pStyle w:val="CellHeaderTextValue"/>
            </w:pPr>
            <w:r>
              <w:t>2020</w:t>
            </w:r>
          </w:p>
        </w:tc>
        <w:tc>
          <w:tcPr>
            <w:tcW w:w="0" w:type="auto"/>
            <w:vMerge/>
          </w:tcPr>
          <w:p w14:paraId="754B5C62" w14:textId="77777777" w:rsidR="00EC6362" w:rsidRDefault="00EC6362"/>
        </w:tc>
      </w:tr>
      <w:tr w:rsidR="002E23DA" w14:paraId="17957DC0" w14:textId="77777777" w:rsidTr="002E23DA">
        <w:tc>
          <w:tcPr>
            <w:tcW w:w="0" w:type="auto"/>
            <w:gridSpan w:val="3"/>
          </w:tcPr>
          <w:p w14:paraId="66D5150D" w14:textId="77777777" w:rsidR="00ED27A1" w:rsidRDefault="002E23DA">
            <w:pPr>
              <w:pStyle w:val="CellHeaderTextValue"/>
            </w:pPr>
            <w:r>
              <w:t>Opening: 25 Jul 2019</w:t>
            </w:r>
          </w:p>
        </w:tc>
      </w:tr>
      <w:tr w:rsidR="00EC6362" w14:paraId="67C1DCAB" w14:textId="77777777" w:rsidTr="00FF1E8B">
        <w:tc>
          <w:tcPr>
            <w:tcW w:w="0" w:type="auto"/>
          </w:tcPr>
          <w:p w14:paraId="5D05E30C" w14:textId="77777777" w:rsidR="00EC6362" w:rsidRDefault="00EC6362">
            <w:pPr>
              <w:pStyle w:val="CellTextValue"/>
            </w:pPr>
            <w:r>
              <w:t>SU-ICT-02-2020 (RIA)</w:t>
            </w:r>
          </w:p>
        </w:tc>
        <w:tc>
          <w:tcPr>
            <w:tcW w:w="0" w:type="auto"/>
          </w:tcPr>
          <w:p w14:paraId="121D68F7" w14:textId="77777777" w:rsidR="00EC6362" w:rsidRDefault="00EC6362" w:rsidP="00EC6362">
            <w:pPr>
              <w:pStyle w:val="CellTextValue"/>
              <w:jc w:val="center"/>
            </w:pPr>
            <w:r>
              <w:t>47.00</w:t>
            </w:r>
          </w:p>
        </w:tc>
        <w:tc>
          <w:tcPr>
            <w:tcW w:w="0" w:type="auto"/>
          </w:tcPr>
          <w:p w14:paraId="0D50971D" w14:textId="77777777" w:rsidR="00EC6362" w:rsidRDefault="00EC6362">
            <w:pPr>
              <w:pStyle w:val="CellTextValue"/>
            </w:pPr>
            <w:r>
              <w:t>19 Nov 2019</w:t>
            </w:r>
          </w:p>
        </w:tc>
      </w:tr>
      <w:tr w:rsidR="00EC6362" w14:paraId="45614628" w14:textId="77777777" w:rsidTr="00FF1E8B">
        <w:tc>
          <w:tcPr>
            <w:tcW w:w="0" w:type="auto"/>
          </w:tcPr>
          <w:p w14:paraId="133B819D" w14:textId="77777777" w:rsidR="00EC6362" w:rsidRDefault="00EC6362">
            <w:pPr>
              <w:pStyle w:val="CellTextValue"/>
            </w:pPr>
            <w:r>
              <w:t>Overall indicative budget</w:t>
            </w:r>
          </w:p>
        </w:tc>
        <w:tc>
          <w:tcPr>
            <w:tcW w:w="0" w:type="auto"/>
          </w:tcPr>
          <w:p w14:paraId="70C0045F" w14:textId="77777777" w:rsidR="00EC6362" w:rsidRDefault="00EC6362" w:rsidP="00EC6362">
            <w:pPr>
              <w:pStyle w:val="CellTextValue"/>
              <w:jc w:val="center"/>
            </w:pPr>
            <w:r>
              <w:t>47.00</w:t>
            </w:r>
          </w:p>
        </w:tc>
        <w:tc>
          <w:tcPr>
            <w:tcW w:w="0" w:type="auto"/>
          </w:tcPr>
          <w:p w14:paraId="1174B570" w14:textId="77777777" w:rsidR="00EC6362" w:rsidRDefault="00EC6362"/>
        </w:tc>
      </w:tr>
    </w:tbl>
    <w:p w14:paraId="3FCD3669" w14:textId="77777777" w:rsidR="00ED27A1" w:rsidRDefault="00ED27A1">
      <w:pPr>
        <w:spacing w:after="0" w:line="150" w:lineRule="auto"/>
      </w:pPr>
    </w:p>
    <w:p w14:paraId="3EAD37BB" w14:textId="77777777" w:rsidR="00ED27A1" w:rsidRDefault="002E23DA">
      <w:r>
        <w:rPr>
          <w:u w:val="single"/>
        </w:rPr>
        <w:t>Indicative timetable for evaluation and grant agreement signature</w:t>
      </w:r>
      <w:r>
        <w:t xml:space="preserve">: </w:t>
      </w:r>
    </w:p>
    <w:p w14:paraId="163FD5C1" w14:textId="77777777" w:rsidR="00ED27A1" w:rsidRDefault="002E23DA">
      <w:r>
        <w:t xml:space="preserve">For single stage procedure: </w:t>
      </w:r>
    </w:p>
    <w:p w14:paraId="29F81845" w14:textId="77777777" w:rsidR="00ED27A1" w:rsidRDefault="002E23DA" w:rsidP="00605A83">
      <w:pPr>
        <w:pStyle w:val="Paragrafoelenco"/>
        <w:numPr>
          <w:ilvl w:val="0"/>
          <w:numId w:val="13"/>
        </w:numPr>
      </w:pPr>
      <w:r>
        <w:rPr>
          <w:color w:val="000000"/>
        </w:rPr>
        <w:t>Information on the outcome of the evaluation: Maximum 5 months from the final date for submission; and</w:t>
      </w:r>
    </w:p>
    <w:p w14:paraId="2DC7C9A9" w14:textId="77777777" w:rsidR="00ED27A1" w:rsidRDefault="002E23DA" w:rsidP="00605A83">
      <w:pPr>
        <w:pStyle w:val="Paragrafoelenco"/>
        <w:numPr>
          <w:ilvl w:val="0"/>
          <w:numId w:val="13"/>
        </w:numPr>
      </w:pPr>
      <w:r>
        <w:rPr>
          <w:color w:val="000000"/>
        </w:rPr>
        <w:t xml:space="preserve">Indicative date for the signing of grant agreements: Maximum 8 months from the final date for submission. </w:t>
      </w:r>
    </w:p>
    <w:p w14:paraId="649033E1" w14:textId="77777777" w:rsidR="00ED27A1" w:rsidRDefault="002E23DA">
      <w:r>
        <w:rPr>
          <w:u w:val="single"/>
        </w:rPr>
        <w:t>Eligibility and admissibility conditions</w:t>
      </w:r>
      <w:r>
        <w:t xml:space="preserve">: </w:t>
      </w:r>
      <w:r>
        <w:rPr>
          <w:color w:val="000000"/>
        </w:rPr>
        <w:t>The conditions are described in General Annexes B and C of the work programme. The following exceptions apply:</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500"/>
        <w:gridCol w:w="6500"/>
      </w:tblGrid>
      <w:tr w:rsidR="00ED27A1" w14:paraId="5595F7CD" w14:textId="77777777">
        <w:tc>
          <w:tcPr>
            <w:tcW w:w="2500" w:type="dxa"/>
          </w:tcPr>
          <w:p w14:paraId="0B2336A1" w14:textId="38BE28B7" w:rsidR="00ED27A1" w:rsidRDefault="00ED27A1">
            <w:pPr>
              <w:pStyle w:val="CellTextValue"/>
            </w:pPr>
          </w:p>
        </w:tc>
        <w:tc>
          <w:tcPr>
            <w:tcW w:w="6500" w:type="dxa"/>
          </w:tcPr>
          <w:p w14:paraId="743FFB3B" w14:textId="06CB1A57" w:rsidR="00ED27A1" w:rsidRDefault="00ED27A1"/>
        </w:tc>
      </w:tr>
    </w:tbl>
    <w:p w14:paraId="75504691" w14:textId="77777777" w:rsidR="00ED27A1" w:rsidRDefault="00ED27A1">
      <w:pPr>
        <w:spacing w:after="0" w:line="150" w:lineRule="auto"/>
      </w:pPr>
    </w:p>
    <w:p w14:paraId="23B01360" w14:textId="77777777" w:rsidR="00ED27A1" w:rsidRDefault="002E23DA">
      <w:r>
        <w:rPr>
          <w:u w:val="single"/>
        </w:rPr>
        <w:t>Evaluation criteria, scoring and threshold</w:t>
      </w:r>
      <w:r>
        <w:t xml:space="preserve">: </w:t>
      </w:r>
      <w:r>
        <w:rPr>
          <w:color w:val="000000"/>
        </w:rPr>
        <w:t>The criteria, scoring and threshold are described in General Annex H of the work programme.</w:t>
      </w:r>
    </w:p>
    <w:p w14:paraId="34E41687" w14:textId="77777777" w:rsidR="00ED27A1" w:rsidRDefault="002E23DA">
      <w:r>
        <w:rPr>
          <w:u w:val="single"/>
        </w:rPr>
        <w:t>Evaluation Procedure</w:t>
      </w:r>
      <w:r>
        <w:t xml:space="preserve">: </w:t>
      </w:r>
      <w:r>
        <w:rPr>
          <w:color w:val="000000"/>
        </w:rPr>
        <w:t>The procedure for setting a priority order for proposals with the same score is given in General Annex H of the work programme.</w:t>
      </w:r>
    </w:p>
    <w:p w14:paraId="2D410BEA" w14:textId="77777777" w:rsidR="00ED27A1" w:rsidRDefault="002E23DA">
      <w:r>
        <w:rPr>
          <w:color w:val="000000"/>
        </w:rPr>
        <w:t xml:space="preserve">The full evaluation procedure is described in the relevant </w:t>
      </w:r>
      <w:hyperlink r:id="rId11">
        <w:r>
          <w:rPr>
            <w:color w:val="0000FF"/>
            <w:szCs w:val="24"/>
            <w:u w:val="single"/>
          </w:rPr>
          <w:t>guide</w:t>
        </w:r>
      </w:hyperlink>
      <w:r>
        <w:rPr>
          <w:color w:val="000000"/>
        </w:rPr>
        <w:t xml:space="preserve"> published on the Participant Portal.</w:t>
      </w:r>
    </w:p>
    <w:p w14:paraId="3372E5CD" w14:textId="77777777" w:rsidR="00ED27A1" w:rsidRDefault="002E23DA">
      <w:r>
        <w:rPr>
          <w:u w:val="single"/>
        </w:rPr>
        <w:t>Grant Conditions</w:t>
      </w:r>
      <w:r>
        <w:t xml:space="preserve">: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500"/>
        <w:gridCol w:w="6500"/>
      </w:tblGrid>
      <w:tr w:rsidR="00ED27A1" w14:paraId="55DF69E3" w14:textId="77777777">
        <w:tc>
          <w:tcPr>
            <w:tcW w:w="2500" w:type="dxa"/>
          </w:tcPr>
          <w:p w14:paraId="59E6C27C" w14:textId="24354867" w:rsidR="00ED27A1" w:rsidRPr="002E23DA" w:rsidRDefault="002E23DA" w:rsidP="003E0B3E">
            <w:pPr>
              <w:pStyle w:val="CellTextValue"/>
              <w:rPr>
                <w:lang w:val="fr-BE"/>
              </w:rPr>
            </w:pPr>
            <w:r w:rsidRPr="002E23DA">
              <w:rPr>
                <w:lang w:val="fr-BE"/>
              </w:rPr>
              <w:t>SU-ICT-02-2020</w:t>
            </w:r>
          </w:p>
        </w:tc>
        <w:tc>
          <w:tcPr>
            <w:tcW w:w="6500" w:type="dxa"/>
          </w:tcPr>
          <w:p w14:paraId="04C00729" w14:textId="77777777" w:rsidR="00ED27A1" w:rsidRDefault="002E23DA">
            <w:pPr>
              <w:pStyle w:val="CellTextValue"/>
              <w:spacing w:after="150"/>
            </w:pPr>
            <w:r>
              <w:rPr>
                <w:color w:val="000000"/>
              </w:rPr>
              <w:t xml:space="preserve">For grants awarded under this topic the Commission may object to a transfer of ownership or the exclusive licensing of results to a third party established in a third country not associated to Horizon 2020. The respective option of Article 30.3 of the </w:t>
            </w:r>
            <w:hyperlink r:id="rId12">
              <w:r>
                <w:rPr>
                  <w:color w:val="0000FF"/>
                  <w:u w:val="single"/>
                </w:rPr>
                <w:t>Model Grant Agreement</w:t>
              </w:r>
            </w:hyperlink>
            <w:r>
              <w:rPr>
                <w:color w:val="000000"/>
              </w:rPr>
              <w:t xml:space="preserve"> will be applied.</w:t>
            </w:r>
          </w:p>
        </w:tc>
      </w:tr>
    </w:tbl>
    <w:p w14:paraId="60B8D95B" w14:textId="77777777" w:rsidR="00ED27A1" w:rsidRDefault="00ED27A1">
      <w:pPr>
        <w:spacing w:after="0" w:line="150" w:lineRule="auto"/>
      </w:pPr>
    </w:p>
    <w:p w14:paraId="2E7774D1" w14:textId="77777777" w:rsidR="00ED27A1" w:rsidRDefault="002E23DA">
      <w:r>
        <w:rPr>
          <w:u w:val="single"/>
        </w:rPr>
        <w:t>Consortium agreement</w:t>
      </w:r>
      <w:r>
        <w:t xml:space="preserve">: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500"/>
        <w:gridCol w:w="6500"/>
      </w:tblGrid>
      <w:tr w:rsidR="00ED27A1" w14:paraId="3FF98395" w14:textId="77777777">
        <w:tc>
          <w:tcPr>
            <w:tcW w:w="2500" w:type="dxa"/>
          </w:tcPr>
          <w:p w14:paraId="37C939F6" w14:textId="2F41DB51" w:rsidR="00ED27A1" w:rsidRPr="002E23DA" w:rsidRDefault="002E23DA" w:rsidP="003E0B3E">
            <w:pPr>
              <w:pStyle w:val="CellTextValue"/>
              <w:rPr>
                <w:lang w:val="fr-BE"/>
              </w:rPr>
            </w:pPr>
            <w:r w:rsidRPr="002E23DA">
              <w:rPr>
                <w:lang w:val="fr-BE"/>
              </w:rPr>
              <w:t>SU-ICT-02-2020</w:t>
            </w:r>
          </w:p>
        </w:tc>
        <w:tc>
          <w:tcPr>
            <w:tcW w:w="6500" w:type="dxa"/>
          </w:tcPr>
          <w:p w14:paraId="3DC16982" w14:textId="77777777" w:rsidR="00ED27A1" w:rsidRDefault="002E23DA">
            <w:pPr>
              <w:pStyle w:val="CellTextValue"/>
              <w:spacing w:after="150"/>
            </w:pPr>
            <w:r>
              <w:rPr>
                <w:color w:val="000000"/>
              </w:rPr>
              <w:t>Members of consortium are required to conclude a consortium agreement, in principle prior to the signature of the grant agreement.</w:t>
            </w:r>
          </w:p>
        </w:tc>
      </w:tr>
    </w:tbl>
    <w:p w14:paraId="6239BF6C" w14:textId="77777777" w:rsidR="00ED27A1" w:rsidRDefault="00ED27A1">
      <w:pPr>
        <w:spacing w:after="0" w:line="150" w:lineRule="auto"/>
      </w:pPr>
    </w:p>
    <w:p w14:paraId="46B7FB16" w14:textId="77777777" w:rsidR="00ED27A1" w:rsidRDefault="002E23DA">
      <w:pPr>
        <w:pageBreakBefore/>
      </w:pPr>
      <w:r>
        <w:rPr>
          <w:b/>
          <w:color w:val="000000"/>
        </w:rPr>
        <w:lastRenderedPageBreak/>
        <w:t>SME instrument &amp; Fast-Track-to-Innovation</w:t>
      </w:r>
    </w:p>
    <w:p w14:paraId="1B28640B" w14:textId="77777777" w:rsidR="00ED27A1" w:rsidRDefault="002E23DA">
      <w:r>
        <w:rPr>
          <w:color w:val="000000"/>
        </w:rPr>
        <w:t xml:space="preserve">The respective calls for the EIC-SME instrument (H2020-EIC-SMEInst-2018-2020) and EIC-Fast-Track-to-Innovation (H2020-EIC-FTI-2018-2020) are found under the Horizon 2020 Work Programme Part – </w:t>
      </w:r>
      <w:r>
        <w:rPr>
          <w:b/>
          <w:i/>
          <w:color w:val="000000"/>
        </w:rPr>
        <w:t>Towards the next EU Framework Programme for Research and Innovation: European Innovation Council (EIC) Pilot</w:t>
      </w:r>
      <w:r>
        <w:rPr>
          <w:color w:val="000000"/>
        </w:rPr>
        <w:t xml:space="preserve"> (part 17 of this work programme).</w:t>
      </w:r>
    </w:p>
    <w:p w14:paraId="7792C6CB" w14:textId="42DFB861" w:rsidR="00ED27A1" w:rsidRDefault="002E23DA">
      <w:pPr>
        <w:pStyle w:val="HeadingOne"/>
        <w:pageBreakBefore/>
      </w:pPr>
      <w:bookmarkStart w:id="70" w:name="_Toc532802465"/>
      <w:r>
        <w:lastRenderedPageBreak/>
        <w:t>Other actions</w:t>
      </w:r>
      <w:bookmarkEnd w:id="70"/>
    </w:p>
    <w:p w14:paraId="54E160EA" w14:textId="77777777" w:rsidR="00ED27A1" w:rsidRDefault="002E23DA">
      <w:pPr>
        <w:pStyle w:val="HeadingThree"/>
      </w:pPr>
      <w:bookmarkStart w:id="71" w:name="_Toc532802466"/>
      <w:r>
        <w:t>1. External expertise</w:t>
      </w:r>
      <w:bookmarkEnd w:id="71"/>
    </w:p>
    <w:p w14:paraId="654FE4EC" w14:textId="77777777" w:rsidR="00ED27A1" w:rsidRDefault="002E23DA">
      <w:r>
        <w:rPr>
          <w:color w:val="000000"/>
        </w:rPr>
        <w:t>This action will support:</w:t>
      </w:r>
    </w:p>
    <w:p w14:paraId="450E0B80" w14:textId="77777777" w:rsidR="00ED27A1" w:rsidRDefault="002E23DA" w:rsidP="00605A83">
      <w:pPr>
        <w:pStyle w:val="Paragrafoelenco"/>
        <w:numPr>
          <w:ilvl w:val="0"/>
          <w:numId w:val="14"/>
        </w:numPr>
      </w:pPr>
      <w:r>
        <w:rPr>
          <w:color w:val="000000"/>
        </w:rPr>
        <w:t>The use of appointed independent experts for the monitoring of running projects.</w:t>
      </w:r>
    </w:p>
    <w:p w14:paraId="46DBF834" w14:textId="77777777" w:rsidR="00ED27A1" w:rsidRDefault="002E23DA" w:rsidP="00605A83">
      <w:pPr>
        <w:pStyle w:val="Paragrafoelenco"/>
        <w:numPr>
          <w:ilvl w:val="0"/>
          <w:numId w:val="14"/>
        </w:numPr>
      </w:pPr>
      <w:r>
        <w:rPr>
          <w:color w:val="000000"/>
        </w:rPr>
        <w:t xml:space="preserve">The use of individual independent experts to advise on, or support, the design and implementation of EU research policy. The activities carried out by the experts will be essential to the development and monitoring of the Union policy on Research, Technological development and demonstration. They will be paid a special allowance of EUR 450/day for each full working day spent assisting the Commission. This amount is considered to be proportionate to the specific tasks to be assigned to the experts, including the number of meetings to be attended and possible preparatory work. </w:t>
      </w:r>
    </w:p>
    <w:p w14:paraId="7FCDC066" w14:textId="77777777" w:rsidR="00ED27A1" w:rsidRDefault="002E23DA">
      <w:r>
        <w:rPr>
          <w:u w:val="single"/>
        </w:rPr>
        <w:t>Type of Action</w:t>
      </w:r>
      <w:r>
        <w:t>: Expert Contracts</w:t>
      </w:r>
    </w:p>
    <w:p w14:paraId="135AFD46" w14:textId="77777777" w:rsidR="00ED27A1" w:rsidRDefault="002E23DA">
      <w:r>
        <w:rPr>
          <w:u w:val="single"/>
        </w:rPr>
        <w:t>Indicative timetable</w:t>
      </w:r>
      <w:r>
        <w:t>: All along the two years according to operational needs.</w:t>
      </w:r>
    </w:p>
    <w:p w14:paraId="24B30F6B" w14:textId="77777777" w:rsidR="00ED27A1" w:rsidRDefault="002E23DA">
      <w:r>
        <w:rPr>
          <w:u w:val="single"/>
        </w:rPr>
        <w:t>Indicative budget</w:t>
      </w:r>
      <w:r>
        <w:t>: EUR 6.50 million from the 2018 budget and EUR 6.50 million from the 2019 budget and EUR 6.50 million from the 2020 budget</w:t>
      </w:r>
    </w:p>
    <w:p w14:paraId="04633D10" w14:textId="4D8A0DA2" w:rsidR="00ED27A1" w:rsidRDefault="002E23DA">
      <w:pPr>
        <w:pStyle w:val="HeadingThree"/>
      </w:pPr>
      <w:bookmarkStart w:id="72" w:name="_Toc532802467"/>
      <w:r>
        <w:t>2. Digital Assembly Events 20</w:t>
      </w:r>
      <w:r w:rsidR="00285D49">
        <w:t>20</w:t>
      </w:r>
      <w:bookmarkEnd w:id="72"/>
    </w:p>
    <w:p w14:paraId="6E2A4356" w14:textId="2EDCC848" w:rsidR="00ED27A1" w:rsidRDefault="002E23DA">
      <w:r>
        <w:rPr>
          <w:color w:val="000000"/>
        </w:rPr>
        <w:t xml:space="preserve">DG CONNECT is organising the Digital Assembly Event </w:t>
      </w:r>
      <w:r w:rsidR="00285D49">
        <w:rPr>
          <w:color w:val="000000"/>
        </w:rPr>
        <w:t>2020</w:t>
      </w:r>
      <w:r>
        <w:rPr>
          <w:color w:val="000000"/>
        </w:rPr>
        <w:t xml:space="preserve">. DG CONNECT plans to procure via Framework Contracts and call for tenders for indicatively 10 </w:t>
      </w:r>
      <w:r w:rsidR="00285D49">
        <w:rPr>
          <w:color w:val="000000"/>
        </w:rPr>
        <w:t>contracts before the end of 2020</w:t>
      </w:r>
      <w:r>
        <w:rPr>
          <w:color w:val="000000"/>
        </w:rPr>
        <w:t>. The events are expected to take place in the 2</w:t>
      </w:r>
      <w:r>
        <w:rPr>
          <w:color w:val="000000"/>
          <w:vertAlign w:val="superscript"/>
        </w:rPr>
        <w:t>rd</w:t>
      </w:r>
      <w:r>
        <w:rPr>
          <w:color w:val="000000"/>
        </w:rPr>
        <w:t xml:space="preserve"> calendar quarter of 20</w:t>
      </w:r>
      <w:r w:rsidR="00285D49">
        <w:rPr>
          <w:color w:val="000000"/>
        </w:rPr>
        <w:t>20</w:t>
      </w:r>
      <w:r>
        <w:rPr>
          <w:color w:val="000000"/>
        </w:rPr>
        <w:t>. The call for tenders are expected to be launched on the 1</w:t>
      </w:r>
      <w:r>
        <w:rPr>
          <w:color w:val="000000"/>
          <w:vertAlign w:val="superscript"/>
        </w:rPr>
        <w:t>st</w:t>
      </w:r>
      <w:r>
        <w:rPr>
          <w:color w:val="000000"/>
        </w:rPr>
        <w:t xml:space="preserve"> and 2</w:t>
      </w:r>
      <w:r>
        <w:rPr>
          <w:color w:val="000000"/>
          <w:vertAlign w:val="superscript"/>
        </w:rPr>
        <w:t>nd</w:t>
      </w:r>
      <w:r>
        <w:rPr>
          <w:color w:val="000000"/>
        </w:rPr>
        <w:t xml:space="preserve"> calendar quarter of </w:t>
      </w:r>
      <w:r w:rsidR="00285D49">
        <w:rPr>
          <w:color w:val="000000"/>
        </w:rPr>
        <w:t>2020</w:t>
      </w:r>
      <w:r>
        <w:rPr>
          <w:color w:val="000000"/>
        </w:rPr>
        <w:t>.</w:t>
      </w:r>
    </w:p>
    <w:p w14:paraId="666620BE" w14:textId="77777777" w:rsidR="00ED27A1" w:rsidRDefault="002E23DA">
      <w:r>
        <w:rPr>
          <w:u w:val="single"/>
        </w:rPr>
        <w:t>Type of Action</w:t>
      </w:r>
      <w:r>
        <w:t>: Public Procurement - null</w:t>
      </w:r>
    </w:p>
    <w:p w14:paraId="77030571" w14:textId="71362ACB" w:rsidR="00ED27A1" w:rsidRDefault="002E23DA">
      <w:r>
        <w:rPr>
          <w:u w:val="single"/>
        </w:rPr>
        <w:t>Indicative timetable</w:t>
      </w:r>
      <w:r w:rsidR="00285D49">
        <w:t>: Q2 2020</w:t>
      </w:r>
    </w:p>
    <w:p w14:paraId="49F4B9E2" w14:textId="153B29A9" w:rsidR="00ED27A1" w:rsidRDefault="002E23DA">
      <w:r>
        <w:rPr>
          <w:u w:val="single"/>
        </w:rPr>
        <w:t>Indicative budget</w:t>
      </w:r>
      <w:r>
        <w:t>: EUR 1.00 million from the 2020 budget</w:t>
      </w:r>
    </w:p>
    <w:p w14:paraId="4C8BFA6D" w14:textId="77777777" w:rsidR="00ED27A1" w:rsidRDefault="002E23DA">
      <w:pPr>
        <w:pStyle w:val="HeadingThree"/>
      </w:pPr>
      <w:bookmarkStart w:id="73" w:name="_Toc532802468"/>
      <w:r>
        <w:t>3. ICT conferences, studies and other activities</w:t>
      </w:r>
      <w:bookmarkEnd w:id="73"/>
    </w:p>
    <w:p w14:paraId="311313F2" w14:textId="77777777" w:rsidR="00ED27A1" w:rsidRDefault="002E23DA">
      <w:r>
        <w:rPr>
          <w:color w:val="000000"/>
        </w:rPr>
        <w:t>In addition to calls for proposals, other actions are also expected to be undertaken on specific activities that the DG CONNECT will support. These include:</w:t>
      </w:r>
    </w:p>
    <w:p w14:paraId="43F0F76A" w14:textId="1E10F298" w:rsidR="00ED27A1" w:rsidRDefault="002E23DA" w:rsidP="00605A83">
      <w:pPr>
        <w:pStyle w:val="Paragrafoelenco"/>
        <w:numPr>
          <w:ilvl w:val="0"/>
          <w:numId w:val="15"/>
        </w:numPr>
      </w:pPr>
      <w:r>
        <w:rPr>
          <w:color w:val="000000"/>
        </w:rPr>
        <w:t>The organisation of two ICT conferences (2018 and 2020) and the organisation of an ICT proposers' day. DG CONNECT plans to conclude service contracts in 2018 and 2019, and also use existing Framework Contracts for this purpose. The events are expected to take place in the 4</w:t>
      </w:r>
      <w:r>
        <w:rPr>
          <w:color w:val="000000"/>
          <w:vertAlign w:val="superscript"/>
        </w:rPr>
        <w:t>th</w:t>
      </w:r>
      <w:r>
        <w:rPr>
          <w:color w:val="000000"/>
        </w:rPr>
        <w:t xml:space="preserve"> calendar quarter of 2018, 4</w:t>
      </w:r>
      <w:r>
        <w:rPr>
          <w:color w:val="000000"/>
          <w:vertAlign w:val="superscript"/>
        </w:rPr>
        <w:t>th</w:t>
      </w:r>
      <w:r>
        <w:rPr>
          <w:color w:val="000000"/>
        </w:rPr>
        <w:t xml:space="preserve"> Calendar quarter of 2020 and in the 3</w:t>
      </w:r>
      <w:r>
        <w:rPr>
          <w:color w:val="000000"/>
          <w:vertAlign w:val="superscript"/>
        </w:rPr>
        <w:t>rd</w:t>
      </w:r>
      <w:r>
        <w:rPr>
          <w:color w:val="000000"/>
        </w:rPr>
        <w:t xml:space="preserve"> calendar quarter of 2019 respectively. Indicative budget in 2018: EUR 4.5 million. Indicative budget in 2019: EUR </w:t>
      </w:r>
      <w:r w:rsidR="003759B3">
        <w:rPr>
          <w:color w:val="000000"/>
        </w:rPr>
        <w:t>4</w:t>
      </w:r>
      <w:r>
        <w:rPr>
          <w:color w:val="000000"/>
        </w:rPr>
        <w:t xml:space="preserve"> million. DG CONNECT plans to procure via </w:t>
      </w:r>
      <w:r>
        <w:rPr>
          <w:color w:val="000000"/>
        </w:rPr>
        <w:lastRenderedPageBreak/>
        <w:t>framework contracts and calls for tender for a total of indicatively 25 contracts before the end of 2019 for the three events, depending on the operational needs. The calls for tenders are expected to be launched in the 1</w:t>
      </w:r>
      <w:r>
        <w:rPr>
          <w:color w:val="000000"/>
          <w:vertAlign w:val="superscript"/>
        </w:rPr>
        <w:t>st</w:t>
      </w:r>
      <w:r>
        <w:rPr>
          <w:color w:val="000000"/>
        </w:rPr>
        <w:t xml:space="preserve"> calendar quarter of 2018 and 2019 respectively.</w:t>
      </w:r>
    </w:p>
    <w:p w14:paraId="0E5088CF" w14:textId="5E6925AC" w:rsidR="00ED27A1" w:rsidRDefault="002E23DA" w:rsidP="006E2256">
      <w:pPr>
        <w:pStyle w:val="Paragrafoelenco"/>
        <w:numPr>
          <w:ilvl w:val="0"/>
          <w:numId w:val="15"/>
        </w:numPr>
      </w:pPr>
      <w:r w:rsidRPr="00004260">
        <w:rPr>
          <w:color w:val="000000"/>
        </w:rPr>
        <w:t xml:space="preserve">Studies including socio-economics and impact analysis studies and studies to support the monitoring, evaluation and strategy definition for the ICT priority of LEIT in H2020. DG CONNECT plans to procure via framework contracts and calls for tender indicatively 40 study contracts before the end of 2019. </w:t>
      </w:r>
      <w:r w:rsidR="006453EC" w:rsidRPr="00004260">
        <w:rPr>
          <w:color w:val="000000"/>
        </w:rPr>
        <w:t xml:space="preserve">DG CONNECT plans to procure via framework contracts and calls for tender indicatively 20 study contracts before the end of 2020. </w:t>
      </w:r>
      <w:r w:rsidRPr="00004260">
        <w:rPr>
          <w:color w:val="000000"/>
        </w:rPr>
        <w:t>The calls for tenders are expected to be launched in the 2</w:t>
      </w:r>
      <w:r w:rsidRPr="00004260">
        <w:rPr>
          <w:color w:val="000000"/>
          <w:vertAlign w:val="superscript"/>
        </w:rPr>
        <w:t>nd</w:t>
      </w:r>
      <w:r w:rsidRPr="00004260">
        <w:rPr>
          <w:color w:val="000000"/>
        </w:rPr>
        <w:t xml:space="preserve"> and 3</w:t>
      </w:r>
      <w:r w:rsidRPr="00004260">
        <w:rPr>
          <w:color w:val="000000"/>
          <w:vertAlign w:val="superscript"/>
        </w:rPr>
        <w:t>rd</w:t>
      </w:r>
      <w:r w:rsidRPr="00004260">
        <w:rPr>
          <w:color w:val="000000"/>
        </w:rPr>
        <w:t xml:space="preserve"> calendar quarter of 2018 and 2019. </w:t>
      </w:r>
      <w:r w:rsidR="006453EC" w:rsidRPr="00004260">
        <w:rPr>
          <w:color w:val="000000"/>
        </w:rPr>
        <w:t>The calls for tenders are expected to be launched in the 2</w:t>
      </w:r>
      <w:r w:rsidR="006453EC" w:rsidRPr="00004260">
        <w:rPr>
          <w:color w:val="000000"/>
          <w:vertAlign w:val="superscript"/>
        </w:rPr>
        <w:t>nd</w:t>
      </w:r>
      <w:r w:rsidR="006453EC" w:rsidRPr="00004260">
        <w:rPr>
          <w:color w:val="000000"/>
        </w:rPr>
        <w:t xml:space="preserve"> and 3</w:t>
      </w:r>
      <w:r w:rsidR="006453EC" w:rsidRPr="00004260">
        <w:rPr>
          <w:color w:val="000000"/>
          <w:vertAlign w:val="superscript"/>
        </w:rPr>
        <w:t>rd</w:t>
      </w:r>
      <w:r w:rsidR="00B17470" w:rsidRPr="00004260">
        <w:rPr>
          <w:color w:val="000000"/>
        </w:rPr>
        <w:t xml:space="preserve"> calendar quarter of </w:t>
      </w:r>
      <w:r w:rsidR="006453EC" w:rsidRPr="00004260">
        <w:rPr>
          <w:color w:val="000000"/>
        </w:rPr>
        <w:t>2020.</w:t>
      </w:r>
      <w:r w:rsidR="00004260">
        <w:rPr>
          <w:color w:val="000000"/>
        </w:rPr>
        <w:t xml:space="preserve"> </w:t>
      </w:r>
      <w:r w:rsidRPr="00004260">
        <w:rPr>
          <w:color w:val="000000"/>
        </w:rPr>
        <w:t>It should be noted that internal outsourcing of studies to other Commission departments based on Administrative Agreements can be used as an alternative to the public procurement. Indicative budget in 2018: EUR 4.0 million. Indicative budget in 2019: EUR 4.0 million.</w:t>
      </w:r>
      <w:r w:rsidR="006453EC" w:rsidRPr="00004260">
        <w:rPr>
          <w:color w:val="000000"/>
        </w:rPr>
        <w:t xml:space="preserve"> Indicative budget in 2020: EUR 4.0 million.</w:t>
      </w:r>
    </w:p>
    <w:p w14:paraId="429D24DF" w14:textId="24F7367F" w:rsidR="00ED27A1" w:rsidRDefault="002E23DA" w:rsidP="006E2256">
      <w:pPr>
        <w:pStyle w:val="Paragrafoelenco"/>
        <w:numPr>
          <w:ilvl w:val="0"/>
          <w:numId w:val="15"/>
        </w:numPr>
      </w:pPr>
      <w:r w:rsidRPr="00004260">
        <w:rPr>
          <w:color w:val="000000"/>
        </w:rPr>
        <w:t xml:space="preserve">Policy support activities, including benchmarking activities, evaluation and impact assessments, the development of ad hoc support software, possibly using existing Framework Contracts. DG CONNECT plans to procure via framework contracts and calls for tender indicatively 10 contracts before the end of 2019. </w:t>
      </w:r>
      <w:r w:rsidR="006453EC" w:rsidRPr="00004260">
        <w:rPr>
          <w:color w:val="000000"/>
        </w:rPr>
        <w:t>DG CONNECT plans to procure via framework contracts and calls for tender indicatively 5 contracts before the end of 2020.</w:t>
      </w:r>
      <w:r w:rsidR="00004260" w:rsidRPr="00004260">
        <w:rPr>
          <w:color w:val="000000"/>
        </w:rPr>
        <w:t xml:space="preserve"> </w:t>
      </w:r>
      <w:r w:rsidRPr="00004260">
        <w:rPr>
          <w:color w:val="000000"/>
        </w:rPr>
        <w:t>The calls for tenders are expected to be launched in the 2</w:t>
      </w:r>
      <w:r w:rsidRPr="00004260">
        <w:rPr>
          <w:color w:val="000000"/>
          <w:vertAlign w:val="superscript"/>
        </w:rPr>
        <w:t>nd</w:t>
      </w:r>
      <w:r w:rsidRPr="00004260">
        <w:rPr>
          <w:color w:val="000000"/>
        </w:rPr>
        <w:t xml:space="preserve"> and 3</w:t>
      </w:r>
      <w:r w:rsidRPr="00004260">
        <w:rPr>
          <w:color w:val="000000"/>
          <w:vertAlign w:val="superscript"/>
        </w:rPr>
        <w:t>rd</w:t>
      </w:r>
      <w:r w:rsidRPr="00004260">
        <w:rPr>
          <w:color w:val="000000"/>
        </w:rPr>
        <w:t xml:space="preserve"> calendar quarter of 2018 and 2019. </w:t>
      </w:r>
      <w:r w:rsidR="006453EC" w:rsidRPr="00004260">
        <w:rPr>
          <w:color w:val="000000"/>
        </w:rPr>
        <w:t>The calls for tenders are expected to be launched in the 2</w:t>
      </w:r>
      <w:r w:rsidR="006453EC" w:rsidRPr="00004260">
        <w:rPr>
          <w:color w:val="000000"/>
          <w:vertAlign w:val="superscript"/>
        </w:rPr>
        <w:t>nd</w:t>
      </w:r>
      <w:r w:rsidR="006453EC" w:rsidRPr="00004260">
        <w:rPr>
          <w:color w:val="000000"/>
        </w:rPr>
        <w:t xml:space="preserve"> and 3</w:t>
      </w:r>
      <w:r w:rsidR="006453EC" w:rsidRPr="00004260">
        <w:rPr>
          <w:color w:val="000000"/>
          <w:vertAlign w:val="superscript"/>
        </w:rPr>
        <w:t>rd</w:t>
      </w:r>
      <w:r w:rsidR="006453EC" w:rsidRPr="00004260">
        <w:rPr>
          <w:color w:val="000000"/>
        </w:rPr>
        <w:t xml:space="preserve"> calendar quarter of 2020.</w:t>
      </w:r>
      <w:r w:rsidR="00004260">
        <w:rPr>
          <w:color w:val="000000"/>
        </w:rPr>
        <w:t xml:space="preserve"> </w:t>
      </w:r>
      <w:r w:rsidRPr="00004260">
        <w:rPr>
          <w:color w:val="000000"/>
        </w:rPr>
        <w:t>It should be noted that internal outsourcing of studies to other Commission departments based on Administrative Agreements can be used as an alternative to the public procurement. Indicative budget in 2018: EUR 3.0 million. Indicative budget in 2019: EUR 3.0 million.</w:t>
      </w:r>
      <w:r w:rsidR="006453EC" w:rsidRPr="00004260">
        <w:rPr>
          <w:color w:val="000000"/>
        </w:rPr>
        <w:t xml:space="preserve"> Indicative budget in 2020: EUR 3.0 million.</w:t>
      </w:r>
    </w:p>
    <w:p w14:paraId="219C5748" w14:textId="157F6B43" w:rsidR="00ED27A1" w:rsidRPr="00004260" w:rsidRDefault="002E23DA" w:rsidP="00004260">
      <w:pPr>
        <w:pStyle w:val="Paragrafoelenco"/>
        <w:numPr>
          <w:ilvl w:val="0"/>
          <w:numId w:val="15"/>
        </w:numPr>
        <w:rPr>
          <w:color w:val="000000"/>
        </w:rPr>
      </w:pPr>
      <w:r w:rsidRPr="00004260">
        <w:rPr>
          <w:color w:val="000000"/>
        </w:rPr>
        <w:t>Publications and support to other events (e.g. information, communication, dissemination etc.), either through the use of existing Framework Contracts, or the launch of indicatively 15 calls for tenders during 2018 and 2019. The calls for tenders are expected to be launched in the 2</w:t>
      </w:r>
      <w:r w:rsidRPr="00004260">
        <w:rPr>
          <w:color w:val="000000"/>
          <w:vertAlign w:val="superscript"/>
        </w:rPr>
        <w:t>nd</w:t>
      </w:r>
      <w:r w:rsidRPr="00004260">
        <w:rPr>
          <w:color w:val="000000"/>
        </w:rPr>
        <w:t xml:space="preserve"> and 3</w:t>
      </w:r>
      <w:r w:rsidRPr="00004260">
        <w:rPr>
          <w:color w:val="000000"/>
          <w:vertAlign w:val="superscript"/>
        </w:rPr>
        <w:t>rd</w:t>
      </w:r>
      <w:r w:rsidRPr="00004260">
        <w:rPr>
          <w:color w:val="000000"/>
        </w:rPr>
        <w:t xml:space="preserve"> calendar quarter of 2018 and 2019. </w:t>
      </w:r>
      <w:r w:rsidR="006453EC" w:rsidRPr="00004260">
        <w:rPr>
          <w:color w:val="000000"/>
        </w:rPr>
        <w:t>The calls for tenders are expected to be launched in the 2</w:t>
      </w:r>
      <w:r w:rsidR="006453EC" w:rsidRPr="00004260">
        <w:rPr>
          <w:color w:val="000000"/>
          <w:vertAlign w:val="superscript"/>
        </w:rPr>
        <w:t>nd</w:t>
      </w:r>
      <w:r w:rsidR="006453EC" w:rsidRPr="00004260">
        <w:rPr>
          <w:color w:val="000000"/>
        </w:rPr>
        <w:t xml:space="preserve"> and 3</w:t>
      </w:r>
      <w:r w:rsidR="006453EC" w:rsidRPr="00004260">
        <w:rPr>
          <w:color w:val="000000"/>
          <w:vertAlign w:val="superscript"/>
        </w:rPr>
        <w:t>rd</w:t>
      </w:r>
      <w:r w:rsidR="006453EC" w:rsidRPr="00004260">
        <w:rPr>
          <w:color w:val="000000"/>
        </w:rPr>
        <w:t xml:space="preserve"> calendar quarter of 2020. </w:t>
      </w:r>
      <w:r w:rsidRPr="00004260">
        <w:rPr>
          <w:color w:val="000000"/>
        </w:rPr>
        <w:t>Indicative budget in 2018: EUR 1 million. Indicative budget in 2019: EUR 1 million.</w:t>
      </w:r>
      <w:r w:rsidR="006453EC" w:rsidRPr="00004260">
        <w:rPr>
          <w:color w:val="000000"/>
        </w:rPr>
        <w:t xml:space="preserve"> Indicative budget in 2020: EUR 1 million.</w:t>
      </w:r>
      <w:r w:rsidRPr="00004260">
        <w:rPr>
          <w:color w:val="000000"/>
        </w:rPr>
        <w:t xml:space="preserve"> </w:t>
      </w:r>
    </w:p>
    <w:p w14:paraId="05CD1796" w14:textId="77777777" w:rsidR="00ED27A1" w:rsidRDefault="002E23DA">
      <w:r>
        <w:rPr>
          <w:color w:val="000000"/>
        </w:rPr>
        <w:t>Details will be provided in the texts of these calls for tender.</w:t>
      </w:r>
    </w:p>
    <w:p w14:paraId="280E9256" w14:textId="77777777" w:rsidR="00ED27A1" w:rsidRDefault="002E23DA">
      <w:r>
        <w:rPr>
          <w:u w:val="single"/>
        </w:rPr>
        <w:t>Type of Action</w:t>
      </w:r>
      <w:r>
        <w:t>: Public Procurement - null</w:t>
      </w:r>
    </w:p>
    <w:p w14:paraId="5210B399" w14:textId="77777777" w:rsidR="00ED27A1" w:rsidRDefault="002E23DA">
      <w:r>
        <w:rPr>
          <w:u w:val="single"/>
        </w:rPr>
        <w:t>Indicative timetable</w:t>
      </w:r>
      <w:r>
        <w:t>: As described in detail above</w:t>
      </w:r>
    </w:p>
    <w:p w14:paraId="65C6E3EC" w14:textId="77777777" w:rsidR="00ED27A1" w:rsidRDefault="002E23DA">
      <w:r>
        <w:rPr>
          <w:u w:val="single"/>
        </w:rPr>
        <w:t>Indicative budget</w:t>
      </w:r>
      <w:r>
        <w:t>: EUR 12.50 million from the 2018 budget and EUR 13.00 million from the 2019 budget and EUR 13.00 million from the 2020 budget</w:t>
      </w:r>
    </w:p>
    <w:p w14:paraId="1A22D1CB" w14:textId="77777777" w:rsidR="00ED27A1" w:rsidRDefault="002E23DA">
      <w:pPr>
        <w:pStyle w:val="HeadingThree"/>
      </w:pPr>
      <w:bookmarkStart w:id="74" w:name="_Toc532802469"/>
      <w:r>
        <w:lastRenderedPageBreak/>
        <w:t>4. EUROSTAT</w:t>
      </w:r>
      <w:r>
        <w:rPr>
          <w:vertAlign w:val="superscript"/>
        </w:rPr>
        <w:footnoteReference w:id="42"/>
      </w:r>
      <w:bookmarkEnd w:id="74"/>
    </w:p>
    <w:p w14:paraId="44D7124B" w14:textId="77777777" w:rsidR="00ED27A1" w:rsidRDefault="002E23DA">
      <w:r>
        <w:rPr>
          <w:color w:val="000000"/>
        </w:rPr>
        <w:t>EUROSTAT subvention for benchmarking ICT Take up by households and by enterprises.</w:t>
      </w:r>
    </w:p>
    <w:p w14:paraId="09E58DE8" w14:textId="77777777" w:rsidR="00ED27A1" w:rsidRDefault="002E23DA">
      <w:r>
        <w:rPr>
          <w:color w:val="000000"/>
        </w:rPr>
        <w:t>Eurostat, on the basis of co-delegation, will coordinate the Households and Enterprises surveys that will be conducted by the national statistical institutes and other competent national authorities of the Member States and Associated Countries where appropriate.</w:t>
      </w:r>
    </w:p>
    <w:p w14:paraId="4681BBC5" w14:textId="77777777" w:rsidR="00ED27A1" w:rsidRDefault="002E23DA">
      <w:r>
        <w:rPr>
          <w:color w:val="000000"/>
          <w:u w:val="single"/>
        </w:rPr>
        <w:t>Legal entities</w:t>
      </w:r>
      <w:r>
        <w:rPr>
          <w:color w:val="000000"/>
        </w:rPr>
        <w:t>: To perform these surveys, grants will be awarded to the national statistical institutes</w:t>
      </w:r>
      <w:r>
        <w:rPr>
          <w:vertAlign w:val="superscript"/>
        </w:rPr>
        <w:footnoteReference w:id="43"/>
      </w:r>
      <w:r>
        <w:rPr>
          <w:color w:val="000000"/>
        </w:rPr>
        <w:t xml:space="preserve"> and other competent national authorities in accordance with Article 5 of Regulation (EC) No 223/2009 on European Statistics.</w:t>
      </w:r>
    </w:p>
    <w:p w14:paraId="7A0D6122" w14:textId="77777777" w:rsidR="00ED27A1" w:rsidRDefault="002E23DA">
      <w:r>
        <w:rPr>
          <w:color w:val="000000"/>
          <w:u w:val="single"/>
        </w:rPr>
        <w:t>Funding rate:</w:t>
      </w:r>
      <w:r>
        <w:rPr>
          <w:color w:val="000000"/>
        </w:rPr>
        <w:t xml:space="preserve"> up to 90%.</w:t>
      </w:r>
    </w:p>
    <w:p w14:paraId="6E545D1E" w14:textId="77777777" w:rsidR="00ED27A1" w:rsidRDefault="002E23DA">
      <w:r>
        <w:rPr>
          <w:color w:val="000000"/>
          <w:u w:val="single"/>
        </w:rPr>
        <w:t>Eligibility conditions for participation:</w:t>
      </w:r>
      <w:r>
        <w:rPr>
          <w:color w:val="000000"/>
        </w:rPr>
        <w:t xml:space="preserve"> At least one legal entity established in an EU Member State or Horizon 2020 Associated Country in accordance with Article 9(3)(d) of the Regulation (EU) No 1290/2013.</w:t>
      </w:r>
    </w:p>
    <w:p w14:paraId="35854D32" w14:textId="77777777" w:rsidR="00ED27A1" w:rsidRDefault="002E23DA">
      <w:r>
        <w:rPr>
          <w:color w:val="000000"/>
          <w:u w:val="single"/>
        </w:rPr>
        <w:t>Award criteria:</w:t>
      </w:r>
      <w:r>
        <w:rPr>
          <w:color w:val="000000"/>
        </w:rPr>
        <w:t xml:space="preserve"> The following aspects of the applications will be assessed on the basis of the following main criteria:  </w:t>
      </w:r>
    </w:p>
    <w:p w14:paraId="55EF5666" w14:textId="77777777" w:rsidR="00ED27A1" w:rsidRDefault="002E23DA" w:rsidP="00605A83">
      <w:pPr>
        <w:pStyle w:val="Paragrafoelenco"/>
        <w:numPr>
          <w:ilvl w:val="0"/>
          <w:numId w:val="16"/>
        </w:numPr>
      </w:pPr>
      <w:r>
        <w:rPr>
          <w:color w:val="000000"/>
        </w:rPr>
        <w:t>Excellence: Relevance of applications in relation to the objectives and priorities of the Eurostat annual work programme;</w:t>
      </w:r>
    </w:p>
    <w:p w14:paraId="59D25BB9" w14:textId="77777777" w:rsidR="00ED27A1" w:rsidRDefault="002E23DA" w:rsidP="00605A83">
      <w:pPr>
        <w:pStyle w:val="Paragrafoelenco"/>
        <w:numPr>
          <w:ilvl w:val="0"/>
          <w:numId w:val="16"/>
        </w:numPr>
      </w:pPr>
      <w:r>
        <w:rPr>
          <w:color w:val="000000"/>
        </w:rPr>
        <w:t>Impact: Furthering the objectives and priorities of the Eurostat annual work programme;</w:t>
      </w:r>
    </w:p>
    <w:p w14:paraId="7615ABC9" w14:textId="77777777" w:rsidR="00ED27A1" w:rsidRDefault="002E23DA" w:rsidP="00605A83">
      <w:pPr>
        <w:pStyle w:val="Paragrafoelenco"/>
        <w:numPr>
          <w:ilvl w:val="0"/>
          <w:numId w:val="16"/>
        </w:numPr>
      </w:pPr>
      <w:r>
        <w:rPr>
          <w:color w:val="000000"/>
        </w:rPr>
        <w:t xml:space="preserve">Quality and efficiency of the implementation: Quality of the proposal including the efficiency of the proposed approach, the organisation and/or the methods proposed, etc. </w:t>
      </w:r>
    </w:p>
    <w:p w14:paraId="386C2738" w14:textId="77777777" w:rsidR="00ED27A1" w:rsidRDefault="002E23DA">
      <w:r>
        <w:rPr>
          <w:u w:val="single"/>
        </w:rPr>
        <w:t>Type of Action</w:t>
      </w:r>
      <w:r>
        <w:t>: Grants to identified beneficiaries in accordance with Article 5 of Regulation (EC) No 223/2009 on European Statistics</w:t>
      </w:r>
    </w:p>
    <w:p w14:paraId="28296A15" w14:textId="77777777" w:rsidR="00ED27A1" w:rsidRDefault="002E23DA">
      <w:r>
        <w:rPr>
          <w:u w:val="single"/>
        </w:rPr>
        <w:t>Indicative timetable</w:t>
      </w:r>
      <w:r>
        <w:t>: Q2 2018 and Q2 2019</w:t>
      </w:r>
    </w:p>
    <w:p w14:paraId="57D78031" w14:textId="77777777" w:rsidR="00ED27A1" w:rsidRDefault="002E23DA">
      <w:r>
        <w:rPr>
          <w:u w:val="single"/>
        </w:rPr>
        <w:t>Indicative budget</w:t>
      </w:r>
      <w:r>
        <w:t>: EUR 2.00 million from the 2018 budget and EUR 2.00 million from the 2019 budget and EUR 2.00 million from the 2020 budget</w:t>
      </w:r>
    </w:p>
    <w:p w14:paraId="5C5353A7" w14:textId="4DFE6A2C" w:rsidR="001A0047" w:rsidRDefault="001A0047" w:rsidP="001A0047">
      <w:pPr>
        <w:pStyle w:val="HeadingThree"/>
      </w:pPr>
      <w:bookmarkStart w:id="75" w:name="_Toc532802470"/>
      <w:r>
        <w:lastRenderedPageBreak/>
        <w:t>6. Fostering transnational cooperation between National Contact Points (NCP) in the area of ICT</w:t>
      </w:r>
      <w:bookmarkEnd w:id="75"/>
    </w:p>
    <w:p w14:paraId="03BD1D8A" w14:textId="79A3DC1D" w:rsidR="001A0047" w:rsidRDefault="002E4351" w:rsidP="001A0047">
      <w:r w:rsidRPr="002E4351">
        <w:rPr>
          <w:color w:val="000000"/>
        </w:rPr>
        <w:t xml:space="preserve">The action will facilitate transition from Horizon 2020 to the first </w:t>
      </w:r>
      <w:r w:rsidR="003A079E">
        <w:rPr>
          <w:color w:val="000000"/>
        </w:rPr>
        <w:t>calls under the new Multiannual Financial Framework (MFF)</w:t>
      </w:r>
      <w:r w:rsidRPr="002E4351">
        <w:rPr>
          <w:color w:val="000000"/>
        </w:rPr>
        <w:t>, by enabling a degree of continuity to na</w:t>
      </w:r>
      <w:r>
        <w:rPr>
          <w:color w:val="000000"/>
        </w:rPr>
        <w:t>tional support structures (</w:t>
      </w:r>
      <w:r w:rsidRPr="002E4351">
        <w:rPr>
          <w:color w:val="000000"/>
        </w:rPr>
        <w:t>National Contact Points - NCPs), taking into account previous knowledge and best practices within Horizon 2020.</w:t>
      </w:r>
      <w:r>
        <w:rPr>
          <w:color w:val="000000"/>
        </w:rPr>
        <w:t xml:space="preserve"> </w:t>
      </w:r>
      <w:r w:rsidR="001A0047">
        <w:rPr>
          <w:color w:val="000000"/>
        </w:rPr>
        <w:t>The action will facilitate transnational cooperation between NCPs in the area of ICT with a view to identifying and sharing good practices and raising the general standard of support to programme applicants, taking into account the diversity of actors that make up the constituency of the ICT sector. It will involve one consortium of NCPs focussing on transnational cooperation on issues specific to the ICT sector, within the context of calls for proposals.</w:t>
      </w:r>
    </w:p>
    <w:p w14:paraId="0922F1E1" w14:textId="77777777" w:rsidR="001A0047" w:rsidRDefault="001A0047" w:rsidP="001A0047">
      <w:r>
        <w:rPr>
          <w:color w:val="000000"/>
        </w:rPr>
        <w:t>All activities must be tailored according to the nature of this sector.</w:t>
      </w:r>
    </w:p>
    <w:p w14:paraId="1CA607CD" w14:textId="77777777" w:rsidR="001A0047" w:rsidRDefault="001A0047" w:rsidP="001A0047">
      <w:r>
        <w:rPr>
          <w:color w:val="000000"/>
        </w:rPr>
        <w:t>The proposal should show that the activities put forward will deliver tangible benefits to potential applicants. Activities should capitalise on relevant work of the previous NCP network project in this sector, and of the 'NCP Academy' (</w:t>
      </w:r>
      <w:r>
        <w:rPr>
          <w:i/>
          <w:color w:val="000000"/>
        </w:rPr>
        <w:t>www.ncpacademy.eu</w:t>
      </w:r>
      <w:r>
        <w:rPr>
          <w:color w:val="000000"/>
        </w:rPr>
        <w:t>). Various mechanisms may be included, such as benchmarking, joint workshops, enhanced cross-border brokerage events, and specific training linked to the ICT sector.</w:t>
      </w:r>
    </w:p>
    <w:p w14:paraId="28860CC1" w14:textId="77777777" w:rsidR="001A0047" w:rsidRDefault="001A0047" w:rsidP="001A0047">
      <w:r>
        <w:rPr>
          <w:color w:val="000000"/>
        </w:rPr>
        <w:t>Where relevant, activities should make use of commonly available tools (e.g. for brokerage and partner search, benchmarking tools, guidebooks, promotional tools etc).</w:t>
      </w:r>
    </w:p>
    <w:p w14:paraId="39A41451" w14:textId="77777777" w:rsidR="001A0047" w:rsidRDefault="001A0047" w:rsidP="001A0047">
      <w:r>
        <w:rPr>
          <w:color w:val="000000"/>
        </w:rPr>
        <w:t>To help close the innovation divide, a substantial component of the proposed activities must be devoted to activities aimed at helping NCPs in those countries that have been participating at low levels in the programme up to now. These activities should help these NCPs rapidly acquire the know-how on NCP operations accumulated in other countries including, for example, training, mentoring, and twinning. They may also include awareness raising actions aimed at increasing visibility of well-qualified potential applicant organisations in the above mentioned countries.</w:t>
      </w:r>
    </w:p>
    <w:p w14:paraId="66AC36D9" w14:textId="77777777" w:rsidR="001A0047" w:rsidRDefault="001A0047" w:rsidP="001A0047">
      <w:r>
        <w:rPr>
          <w:color w:val="000000"/>
        </w:rPr>
        <w:t>In line with Articles 2, 31.6 and 41.4 of the Model Grant agreement, the project arising from this grant will complement other NCP network projects. This means that the beneficiaries and those of the complementary grants must cooperate and provide access to their results. They must conclude a written collaboration agreement regarding the coordination of the complementary grants and the work of the action.</w:t>
      </w:r>
    </w:p>
    <w:p w14:paraId="77C11159" w14:textId="1D398EE7" w:rsidR="001A0047" w:rsidRDefault="001A0047" w:rsidP="001A0047">
      <w:r>
        <w:rPr>
          <w:color w:val="000000"/>
        </w:rPr>
        <w:t>The duration of the action will be 1 year from 1 January 202</w:t>
      </w:r>
      <w:r w:rsidR="003A079E">
        <w:rPr>
          <w:color w:val="000000"/>
        </w:rPr>
        <w:t>1</w:t>
      </w:r>
      <w:r>
        <w:rPr>
          <w:color w:val="000000"/>
        </w:rPr>
        <w:t>.</w:t>
      </w:r>
    </w:p>
    <w:p w14:paraId="44C38076" w14:textId="77777777" w:rsidR="001A0047" w:rsidRDefault="001A0047" w:rsidP="001A0047">
      <w:r>
        <w:rPr>
          <w:color w:val="000000"/>
          <w:u w:val="single"/>
        </w:rPr>
        <w:t>Expected impact</w:t>
      </w:r>
      <w:r>
        <w:rPr>
          <w:color w:val="000000"/>
        </w:rPr>
        <w:t>:</w:t>
      </w:r>
    </w:p>
    <w:p w14:paraId="1B2415E5" w14:textId="71DBCB67" w:rsidR="001A0047" w:rsidRDefault="001A0047" w:rsidP="00605A83">
      <w:pPr>
        <w:pStyle w:val="Paragrafoelenco"/>
        <w:numPr>
          <w:ilvl w:val="0"/>
          <w:numId w:val="17"/>
        </w:numPr>
      </w:pPr>
      <w:r>
        <w:rPr>
          <w:color w:val="000000"/>
        </w:rPr>
        <w:t>An improved, more consistent and professionalised NCP service across Europe, thereby helping simplify access to  calls, and lowering the entry barriers for newcomers,</w:t>
      </w:r>
    </w:p>
    <w:p w14:paraId="5268C2AA" w14:textId="77777777" w:rsidR="001A0047" w:rsidRDefault="001A0047" w:rsidP="00605A83">
      <w:pPr>
        <w:pStyle w:val="Paragrafoelenco"/>
        <w:numPr>
          <w:ilvl w:val="0"/>
          <w:numId w:val="17"/>
        </w:numPr>
      </w:pPr>
      <w:r>
        <w:rPr>
          <w:color w:val="000000"/>
        </w:rPr>
        <w:t xml:space="preserve">An increase in the quality of proposals submitted, including those from countries where success rates are currently lower than average. </w:t>
      </w:r>
    </w:p>
    <w:p w14:paraId="1800D0BF" w14:textId="77777777" w:rsidR="001A0047" w:rsidRDefault="001A0047" w:rsidP="001A0047">
      <w:r>
        <w:rPr>
          <w:u w:val="single"/>
        </w:rPr>
        <w:lastRenderedPageBreak/>
        <w:t>Type of Action</w:t>
      </w:r>
      <w:r>
        <w:t>: Grant to identified beneficiary - Coordination and support actions</w:t>
      </w:r>
    </w:p>
    <w:p w14:paraId="7254F2D2" w14:textId="77777777" w:rsidR="001A0047" w:rsidRDefault="001A0047" w:rsidP="001A0047">
      <w:r>
        <w:rPr>
          <w:u w:val="single"/>
        </w:rPr>
        <w:t>Indicative timetable</w:t>
      </w:r>
      <w:r>
        <w:t>: Q1 2020</w:t>
      </w:r>
    </w:p>
    <w:p w14:paraId="3FF44E69" w14:textId="77777777" w:rsidR="001A0047" w:rsidRDefault="001A0047" w:rsidP="001A0047">
      <w:r>
        <w:rPr>
          <w:u w:val="single"/>
        </w:rPr>
        <w:t>Indicative budget</w:t>
      </w:r>
      <w:r>
        <w:t>: EUR 1 million from the 2020 budget</w:t>
      </w:r>
    </w:p>
    <w:p w14:paraId="1A70F02F" w14:textId="77777777" w:rsidR="001A0047" w:rsidRDefault="001A0047" w:rsidP="001A0047"/>
    <w:p w14:paraId="19599AA7" w14:textId="77777777" w:rsidR="001A0047" w:rsidRDefault="001A0047" w:rsidP="001A0047"/>
    <w:p w14:paraId="51ADA8B6" w14:textId="71CE1EE4" w:rsidR="001A0047" w:rsidRDefault="00236E3C" w:rsidP="001A0047">
      <w:pPr>
        <w:pStyle w:val="HeadingThree"/>
      </w:pPr>
      <w:bookmarkStart w:id="76" w:name="_Toc532802471"/>
      <w:r>
        <w:t>x</w:t>
      </w:r>
      <w:r w:rsidR="001A0047">
        <w:t xml:space="preserve">. Eurochain: </w:t>
      </w:r>
      <w:r w:rsidR="001A0047" w:rsidRPr="007B7E3D">
        <w:t>Developing a European Public Blockchain Infrastructure that builds on the European legal  framework</w:t>
      </w:r>
      <w:bookmarkEnd w:id="76"/>
    </w:p>
    <w:p w14:paraId="0E2E30CD" w14:textId="41F01085" w:rsidR="001A0047" w:rsidRDefault="001A0047" w:rsidP="001A0047">
      <w:pPr>
        <w:rPr>
          <w:rFonts w:cs="Times New Roman"/>
          <w:szCs w:val="24"/>
        </w:rPr>
      </w:pPr>
      <w:r>
        <w:rPr>
          <w:color w:val="000000"/>
        </w:rPr>
        <w:t xml:space="preserve">In-line with the objectives of the Next Generation Internet </w:t>
      </w:r>
      <w:r w:rsidR="005451F0">
        <w:rPr>
          <w:color w:val="000000"/>
        </w:rPr>
        <w:t>[</w:t>
      </w:r>
      <w:r w:rsidR="00B0727F">
        <w:rPr>
          <w:color w:val="000000"/>
        </w:rPr>
        <w:fldChar w:fldCharType="begin"/>
      </w:r>
      <w:r w:rsidR="00B0727F">
        <w:rPr>
          <w:color w:val="000000"/>
        </w:rPr>
        <w:instrText xml:space="preserve"> REF _Ref532199225 \h </w:instrText>
      </w:r>
      <w:r w:rsidR="00B0727F">
        <w:rPr>
          <w:color w:val="000000"/>
        </w:rPr>
      </w:r>
      <w:r w:rsidR="00B0727F">
        <w:rPr>
          <w:color w:val="000000"/>
        </w:rPr>
        <w:fldChar w:fldCharType="separate"/>
      </w:r>
      <w:r w:rsidR="00436FEF">
        <w:t>ICT-xx-2020: Blockchain for the Next Generation Internet</w:t>
      </w:r>
      <w:r w:rsidR="00B0727F">
        <w:rPr>
          <w:color w:val="000000"/>
        </w:rPr>
        <w:fldChar w:fldCharType="end"/>
      </w:r>
      <w:r w:rsidR="005451F0">
        <w:rPr>
          <w:color w:val="000000"/>
        </w:rPr>
        <w:t>]</w:t>
      </w:r>
      <w:r>
        <w:rPr>
          <w:color w:val="000000"/>
        </w:rPr>
        <w:t xml:space="preserve"> the </w:t>
      </w:r>
      <w:r>
        <w:rPr>
          <w:rFonts w:cs="Times New Roman"/>
          <w:szCs w:val="24"/>
        </w:rPr>
        <w:t>European Commission will carry out a pre-commercial procurement for</w:t>
      </w:r>
      <w:r w:rsidRPr="00497517">
        <w:rPr>
          <w:rFonts w:cs="Times New Roman"/>
          <w:szCs w:val="24"/>
        </w:rPr>
        <w:t xml:space="preserve"> the</w:t>
      </w:r>
      <w:r w:rsidRPr="00401718">
        <w:rPr>
          <w:rFonts w:cs="Times New Roman"/>
          <w:szCs w:val="24"/>
        </w:rPr>
        <w:t xml:space="preserve"> </w:t>
      </w:r>
      <w:r w:rsidRPr="00497517">
        <w:rPr>
          <w:rFonts w:cs="Times New Roman"/>
          <w:szCs w:val="24"/>
        </w:rPr>
        <w:t>development</w:t>
      </w:r>
      <w:r w:rsidRPr="00C517F6">
        <w:rPr>
          <w:rFonts w:cs="Times New Roman"/>
          <w:szCs w:val="24"/>
        </w:rPr>
        <w:t xml:space="preserve"> and testing of a </w:t>
      </w:r>
      <w:r>
        <w:rPr>
          <w:rFonts w:cs="Times New Roman"/>
          <w:szCs w:val="24"/>
        </w:rPr>
        <w:t>novel,</w:t>
      </w:r>
      <w:r w:rsidRPr="00C517F6">
        <w:rPr>
          <w:rFonts w:cs="Times New Roman"/>
          <w:szCs w:val="24"/>
        </w:rPr>
        <w:t xml:space="preserve"> </w:t>
      </w:r>
      <w:r>
        <w:rPr>
          <w:rFonts w:cs="Times New Roman"/>
          <w:szCs w:val="24"/>
        </w:rPr>
        <w:t>use-cases based, distributed ledger</w:t>
      </w:r>
      <w:r w:rsidRPr="00C517F6">
        <w:rPr>
          <w:rFonts w:cs="Times New Roman"/>
          <w:szCs w:val="24"/>
        </w:rPr>
        <w:t xml:space="preserve"> </w:t>
      </w:r>
      <w:r>
        <w:rPr>
          <w:rFonts w:cs="Times New Roman"/>
          <w:szCs w:val="24"/>
        </w:rPr>
        <w:t xml:space="preserve">or blockchain </w:t>
      </w:r>
      <w:r w:rsidRPr="00C517F6">
        <w:rPr>
          <w:rFonts w:cs="Times New Roman"/>
          <w:szCs w:val="24"/>
        </w:rPr>
        <w:t xml:space="preserve">solution which </w:t>
      </w:r>
      <w:r>
        <w:rPr>
          <w:rFonts w:cs="Times New Roman"/>
          <w:szCs w:val="24"/>
        </w:rPr>
        <w:t>builds on the</w:t>
      </w:r>
      <w:r w:rsidRPr="00C517F6">
        <w:rPr>
          <w:rFonts w:cs="Times New Roman"/>
          <w:szCs w:val="24"/>
        </w:rPr>
        <w:t xml:space="preserve"> EU legal framework</w:t>
      </w:r>
      <w:r>
        <w:rPr>
          <w:rFonts w:cs="Times New Roman"/>
          <w:szCs w:val="24"/>
        </w:rPr>
        <w:t>, in particular the</w:t>
      </w:r>
      <w:r w:rsidRPr="00C517F6">
        <w:rPr>
          <w:rFonts w:cs="Times New Roman"/>
          <w:szCs w:val="24"/>
        </w:rPr>
        <w:t xml:space="preserve"> General Data Protection Regulation, the eIDAS Regulation</w:t>
      </w:r>
      <w:r>
        <w:rPr>
          <w:rStyle w:val="Rimandonotaapidipagina"/>
          <w:rFonts w:cs="Times New Roman"/>
          <w:szCs w:val="24"/>
        </w:rPr>
        <w:footnoteReference w:id="44"/>
      </w:r>
      <w:r w:rsidRPr="00C517F6">
        <w:rPr>
          <w:rFonts w:cs="Times New Roman"/>
          <w:szCs w:val="24"/>
        </w:rPr>
        <w:t>, the NIS Directive</w:t>
      </w:r>
      <w:r>
        <w:rPr>
          <w:rStyle w:val="Rimandonotaapidipagina"/>
          <w:rFonts w:cs="Times New Roman"/>
          <w:szCs w:val="24"/>
        </w:rPr>
        <w:footnoteReference w:id="45"/>
      </w:r>
      <w:r>
        <w:rPr>
          <w:rFonts w:cs="Times New Roman"/>
          <w:szCs w:val="24"/>
        </w:rPr>
        <w:t xml:space="preserve"> and </w:t>
      </w:r>
      <w:r w:rsidRPr="00C517F6">
        <w:rPr>
          <w:rFonts w:cs="Times New Roman"/>
          <w:szCs w:val="24"/>
        </w:rPr>
        <w:t>the AML Directive</w:t>
      </w:r>
      <w:r>
        <w:rPr>
          <w:rStyle w:val="Rimandonotaapidipagina"/>
          <w:rFonts w:cs="Times New Roman"/>
          <w:szCs w:val="24"/>
        </w:rPr>
        <w:footnoteReference w:id="46"/>
      </w:r>
      <w:r>
        <w:rPr>
          <w:rFonts w:cs="Times New Roman"/>
          <w:szCs w:val="24"/>
        </w:rPr>
        <w:t>.</w:t>
      </w:r>
      <w:r w:rsidRPr="00C517F6">
        <w:rPr>
          <w:rFonts w:cs="Times New Roman"/>
          <w:szCs w:val="24"/>
        </w:rPr>
        <w:t xml:space="preserve"> </w:t>
      </w:r>
      <w:r>
        <w:rPr>
          <w:rFonts w:cs="Times New Roman"/>
          <w:szCs w:val="24"/>
        </w:rPr>
        <w:t xml:space="preserve">Such a public infrastructure should meet core requirements of </w:t>
      </w:r>
      <w:r w:rsidRPr="00C517F6">
        <w:rPr>
          <w:rFonts w:cs="Times New Roman"/>
          <w:szCs w:val="24"/>
        </w:rPr>
        <w:t xml:space="preserve">scalability </w:t>
      </w:r>
      <w:r>
        <w:rPr>
          <w:rFonts w:cs="Times New Roman"/>
          <w:szCs w:val="24"/>
        </w:rPr>
        <w:t>and throughput</w:t>
      </w:r>
      <w:r w:rsidRPr="00C517F6">
        <w:rPr>
          <w:rFonts w:cs="Times New Roman"/>
          <w:szCs w:val="24"/>
        </w:rPr>
        <w:t>, interoperability with other systems, security, robustness, sustainability</w:t>
      </w:r>
      <w:r>
        <w:rPr>
          <w:rFonts w:cs="Times New Roman"/>
          <w:szCs w:val="24"/>
        </w:rPr>
        <w:t>, energy efficiency</w:t>
      </w:r>
      <w:r w:rsidRPr="00C517F6">
        <w:rPr>
          <w:rFonts w:cs="Times New Roman"/>
          <w:szCs w:val="24"/>
        </w:rPr>
        <w:t xml:space="preserve"> </w:t>
      </w:r>
      <w:r>
        <w:rPr>
          <w:rFonts w:cs="Times New Roman"/>
          <w:szCs w:val="24"/>
        </w:rPr>
        <w:t xml:space="preserve">and </w:t>
      </w:r>
      <w:r w:rsidRPr="00C517F6">
        <w:rPr>
          <w:rFonts w:cs="Times New Roman"/>
          <w:szCs w:val="24"/>
        </w:rPr>
        <w:t>continuity of the service</w:t>
      </w:r>
      <w:r>
        <w:rPr>
          <w:rFonts w:cs="Times New Roman"/>
          <w:szCs w:val="24"/>
        </w:rPr>
        <w:t>. The aim is to go significantly further than what is offered by existing solutions</w:t>
      </w:r>
      <w:r w:rsidRPr="00C517F6">
        <w:rPr>
          <w:rFonts w:cs="Times New Roman"/>
          <w:szCs w:val="24"/>
        </w:rPr>
        <w:t xml:space="preserve">. </w:t>
      </w:r>
      <w:r w:rsidRPr="00497517">
        <w:rPr>
          <w:rFonts w:cs="Times New Roman"/>
          <w:szCs w:val="24"/>
        </w:rPr>
        <w:t>This procurement</w:t>
      </w:r>
      <w:r w:rsidRPr="00401718">
        <w:rPr>
          <w:rFonts w:cs="Times New Roman"/>
          <w:szCs w:val="24"/>
        </w:rPr>
        <w:t xml:space="preserve"> builds</w:t>
      </w:r>
      <w:r w:rsidRPr="00C517F6">
        <w:rPr>
          <w:rFonts w:cs="Times New Roman"/>
          <w:szCs w:val="24"/>
        </w:rPr>
        <w:t xml:space="preserve"> on the work of the European Blockchain Partnership </w:t>
      </w:r>
      <w:r>
        <w:rPr>
          <w:rFonts w:cs="Times New Roman"/>
          <w:szCs w:val="24"/>
        </w:rPr>
        <w:t>for an advanced</w:t>
      </w:r>
      <w:r w:rsidRPr="00C517F6">
        <w:rPr>
          <w:rFonts w:cs="Times New Roman"/>
          <w:szCs w:val="24"/>
        </w:rPr>
        <w:t xml:space="preserve"> European Blockchain Services Infrastructure.</w:t>
      </w:r>
      <w:r>
        <w:rPr>
          <w:rFonts w:cs="Times New Roman"/>
          <w:szCs w:val="24"/>
        </w:rPr>
        <w:t xml:space="preserve"> This action should aim at setting a global standard for </w:t>
      </w:r>
      <w:r w:rsidRPr="00F36116">
        <w:rPr>
          <w:rFonts w:cs="Times New Roman"/>
          <w:szCs w:val="24"/>
        </w:rPr>
        <w:t>blockchain infrastructure</w:t>
      </w:r>
      <w:r>
        <w:rPr>
          <w:rFonts w:cs="Times New Roman"/>
          <w:szCs w:val="24"/>
        </w:rPr>
        <w:t xml:space="preserve">s for public and private services. </w:t>
      </w:r>
    </w:p>
    <w:p w14:paraId="1D12E46B" w14:textId="77777777" w:rsidR="001A0047" w:rsidRPr="007B7E3D" w:rsidRDefault="001A0047" w:rsidP="001A0047">
      <w:r>
        <w:rPr>
          <w:u w:val="single"/>
        </w:rPr>
        <w:t>Type of Action</w:t>
      </w:r>
      <w:r>
        <w:t xml:space="preserve">: </w:t>
      </w:r>
      <w:r w:rsidRPr="007B7E3D">
        <w:t>Pre-commercial procurement</w:t>
      </w:r>
    </w:p>
    <w:p w14:paraId="78D19C55" w14:textId="77777777" w:rsidR="001A0047" w:rsidRDefault="001A0047" w:rsidP="001A0047">
      <w:r>
        <w:rPr>
          <w:u w:val="single"/>
        </w:rPr>
        <w:t>Indicative timetable</w:t>
      </w:r>
      <w:r>
        <w:t>: Q1 2020</w:t>
      </w:r>
    </w:p>
    <w:p w14:paraId="1C676350" w14:textId="4148A258" w:rsidR="001A0047" w:rsidRDefault="001A0047" w:rsidP="001A0047">
      <w:r>
        <w:rPr>
          <w:u w:val="single"/>
        </w:rPr>
        <w:t>Indicative budget</w:t>
      </w:r>
      <w:r>
        <w:t>: EUR 7 million from the 2020 budget</w:t>
      </w:r>
    </w:p>
    <w:p w14:paraId="3EE8A8A2" w14:textId="638E652D" w:rsidR="00236E3C" w:rsidRPr="00B83367" w:rsidRDefault="00236E3C" w:rsidP="00236E3C">
      <w:pPr>
        <w:pStyle w:val="Titolo3"/>
        <w:spacing w:before="100" w:beforeAutospacing="1" w:after="100" w:afterAutospacing="1"/>
        <w:rPr>
          <w:sz w:val="24"/>
          <w:szCs w:val="24"/>
        </w:rPr>
      </w:pPr>
      <w:bookmarkStart w:id="77" w:name="_Toc532802472"/>
      <w:r>
        <w:rPr>
          <w:sz w:val="24"/>
          <w:szCs w:val="24"/>
        </w:rPr>
        <w:t>y</w:t>
      </w:r>
      <w:r w:rsidRPr="000C1253">
        <w:rPr>
          <w:sz w:val="24"/>
          <w:szCs w:val="24"/>
        </w:rPr>
        <w:t>. Support programme for the investment fund on Artificial Intelligence and blockchain</w:t>
      </w:r>
      <w:bookmarkEnd w:id="77"/>
    </w:p>
    <w:p w14:paraId="7E9A1967" w14:textId="77777777" w:rsidR="00236E3C" w:rsidRDefault="00236E3C" w:rsidP="00236E3C">
      <w:pPr>
        <w:spacing w:before="100" w:beforeAutospacing="1" w:after="100" w:afterAutospacing="1" w:line="240" w:lineRule="auto"/>
        <w:rPr>
          <w:szCs w:val="24"/>
        </w:rPr>
      </w:pPr>
      <w:r>
        <w:rPr>
          <w:szCs w:val="24"/>
        </w:rPr>
        <w:t xml:space="preserve">The Commission plans to launch an </w:t>
      </w:r>
      <w:r w:rsidRPr="000C1253">
        <w:rPr>
          <w:szCs w:val="24"/>
        </w:rPr>
        <w:t>equity investment fund on Artificial Intelligence and Blockchain technologies</w:t>
      </w:r>
      <w:r>
        <w:rPr>
          <w:szCs w:val="24"/>
        </w:rPr>
        <w:t>. It should be accompanied by a support programme</w:t>
      </w:r>
      <w:r w:rsidRPr="000C1253">
        <w:rPr>
          <w:szCs w:val="24"/>
        </w:rPr>
        <w:t xml:space="preserve"> to raise awareness and provide a forum and marketplace for community building and knowledge exchanges among key </w:t>
      </w:r>
      <w:r>
        <w:rPr>
          <w:szCs w:val="24"/>
        </w:rPr>
        <w:t xml:space="preserve">stakeholders of the European AI and </w:t>
      </w:r>
      <w:r w:rsidRPr="000C1253">
        <w:rPr>
          <w:szCs w:val="24"/>
        </w:rPr>
        <w:t>Blockchain ecosystem. It will also support portfolio development and engage with national levels to originate</w:t>
      </w:r>
      <w:r>
        <w:rPr>
          <w:szCs w:val="24"/>
        </w:rPr>
        <w:t xml:space="preserve"> financing projects on AI and Blockchain technologies</w:t>
      </w:r>
      <w:r w:rsidRPr="000C1253">
        <w:rPr>
          <w:szCs w:val="24"/>
        </w:rPr>
        <w:t>.</w:t>
      </w:r>
    </w:p>
    <w:p w14:paraId="78CD7A5A" w14:textId="77777777" w:rsidR="00236E3C" w:rsidRDefault="00236E3C" w:rsidP="00236E3C">
      <w:pPr>
        <w:spacing w:before="100" w:beforeAutospacing="1" w:after="100" w:afterAutospacing="1" w:line="240" w:lineRule="auto"/>
        <w:rPr>
          <w:szCs w:val="24"/>
        </w:rPr>
      </w:pPr>
      <w:r w:rsidRPr="000C1253">
        <w:rPr>
          <w:szCs w:val="24"/>
          <w:u w:val="single"/>
        </w:rPr>
        <w:t>Type of action:</w:t>
      </w:r>
      <w:r>
        <w:rPr>
          <w:szCs w:val="24"/>
        </w:rPr>
        <w:t xml:space="preserve"> Public Procurement</w:t>
      </w:r>
    </w:p>
    <w:p w14:paraId="7DDBCB4C" w14:textId="77777777" w:rsidR="00236E3C" w:rsidRDefault="00236E3C" w:rsidP="00236E3C">
      <w:pPr>
        <w:spacing w:before="100" w:beforeAutospacing="1" w:after="100" w:afterAutospacing="1" w:line="240" w:lineRule="auto"/>
        <w:rPr>
          <w:szCs w:val="24"/>
        </w:rPr>
      </w:pPr>
      <w:r w:rsidRPr="000C1253">
        <w:rPr>
          <w:szCs w:val="24"/>
          <w:u w:val="single"/>
        </w:rPr>
        <w:lastRenderedPageBreak/>
        <w:t>Indicative Timetable:</w:t>
      </w:r>
      <w:r>
        <w:rPr>
          <w:szCs w:val="24"/>
        </w:rPr>
        <w:t xml:space="preserve"> TBD</w:t>
      </w:r>
    </w:p>
    <w:p w14:paraId="74132582" w14:textId="77777777" w:rsidR="00236E3C" w:rsidRPr="000C1253" w:rsidRDefault="00236E3C" w:rsidP="00236E3C">
      <w:pPr>
        <w:spacing w:before="100" w:beforeAutospacing="1" w:after="100" w:afterAutospacing="1" w:line="240" w:lineRule="auto"/>
        <w:rPr>
          <w:szCs w:val="24"/>
        </w:rPr>
      </w:pPr>
      <w:r w:rsidRPr="000C1253">
        <w:rPr>
          <w:szCs w:val="24"/>
          <w:u w:val="single"/>
        </w:rPr>
        <w:t>Indicative budget</w:t>
      </w:r>
      <w:r>
        <w:rPr>
          <w:szCs w:val="24"/>
        </w:rPr>
        <w:t>: EUR 1 million from 2020 budget</w:t>
      </w:r>
    </w:p>
    <w:p w14:paraId="1A88D5B9" w14:textId="1B3E4E5A" w:rsidR="00236E3C" w:rsidRDefault="00236E3C" w:rsidP="001A0047"/>
    <w:p w14:paraId="405097A1" w14:textId="29F834B9" w:rsidR="00031CBA" w:rsidRDefault="00031CBA" w:rsidP="001A0047"/>
    <w:p w14:paraId="320B66F0" w14:textId="2AEC4359" w:rsidR="00031CBA" w:rsidRDefault="00031CBA" w:rsidP="00031CBA">
      <w:pPr>
        <w:pStyle w:val="HeadingOne"/>
        <w:pageBreakBefore/>
      </w:pPr>
      <w:bookmarkStart w:id="78" w:name="_Toc532802473"/>
      <w:r>
        <w:lastRenderedPageBreak/>
        <w:t>Budget Overview</w:t>
      </w:r>
      <w:bookmarkEnd w:id="78"/>
    </w:p>
    <w:tbl>
      <w:tblPr>
        <w:tblStyle w:val="Grigliatabella"/>
        <w:tblW w:w="9490" w:type="dxa"/>
        <w:tblInd w:w="-176" w:type="dxa"/>
        <w:tblLook w:val="04A0" w:firstRow="1" w:lastRow="0" w:firstColumn="1" w:lastColumn="0" w:noHBand="0" w:noVBand="1"/>
      </w:tblPr>
      <w:tblGrid>
        <w:gridCol w:w="406"/>
        <w:gridCol w:w="1949"/>
        <w:gridCol w:w="4489"/>
        <w:gridCol w:w="1363"/>
        <w:gridCol w:w="1283"/>
      </w:tblGrid>
      <w:tr w:rsidR="00031CBA" w14:paraId="7FFD63E3" w14:textId="77777777" w:rsidTr="00DB7655">
        <w:tc>
          <w:tcPr>
            <w:tcW w:w="406" w:type="dxa"/>
          </w:tcPr>
          <w:p w14:paraId="3ABE524E" w14:textId="77777777" w:rsidR="00031CBA" w:rsidRDefault="00031CBA" w:rsidP="00031CBA">
            <w:pPr>
              <w:pStyle w:val="TextValue"/>
            </w:pPr>
          </w:p>
        </w:tc>
        <w:tc>
          <w:tcPr>
            <w:tcW w:w="1949" w:type="dxa"/>
          </w:tcPr>
          <w:p w14:paraId="52A03416" w14:textId="77777777" w:rsidR="00031CBA" w:rsidRDefault="00031CBA" w:rsidP="00031CBA">
            <w:pPr>
              <w:pStyle w:val="TextValue"/>
            </w:pPr>
          </w:p>
        </w:tc>
        <w:tc>
          <w:tcPr>
            <w:tcW w:w="4489" w:type="dxa"/>
          </w:tcPr>
          <w:p w14:paraId="6846CA72" w14:textId="7096574E" w:rsidR="00031CBA" w:rsidRDefault="00031CBA" w:rsidP="00031CBA">
            <w:pPr>
              <w:pStyle w:val="TextValue"/>
            </w:pPr>
            <w:r>
              <w:t>Topic</w:t>
            </w:r>
          </w:p>
        </w:tc>
        <w:tc>
          <w:tcPr>
            <w:tcW w:w="1363" w:type="dxa"/>
          </w:tcPr>
          <w:p w14:paraId="7ED1791D" w14:textId="7F7FD5C0" w:rsidR="00031CBA" w:rsidRDefault="00031CBA" w:rsidP="00031CBA">
            <w:pPr>
              <w:pStyle w:val="TextValue"/>
              <w:jc w:val="center"/>
            </w:pPr>
            <w:r>
              <w:t>M€</w:t>
            </w:r>
          </w:p>
        </w:tc>
        <w:tc>
          <w:tcPr>
            <w:tcW w:w="1283" w:type="dxa"/>
          </w:tcPr>
          <w:p w14:paraId="4520377C" w14:textId="351CF294" w:rsidR="00031CBA" w:rsidRDefault="00031CBA" w:rsidP="00031CBA">
            <w:pPr>
              <w:pStyle w:val="TextValue"/>
              <w:jc w:val="center"/>
            </w:pPr>
            <w:r>
              <w:t>M€</w:t>
            </w:r>
          </w:p>
        </w:tc>
      </w:tr>
      <w:tr w:rsidR="00EA410A" w14:paraId="22FF1301" w14:textId="77777777" w:rsidTr="00DB7655">
        <w:tc>
          <w:tcPr>
            <w:tcW w:w="406" w:type="dxa"/>
            <w:vMerge w:val="restart"/>
          </w:tcPr>
          <w:p w14:paraId="65A8F22F" w14:textId="1F483E61" w:rsidR="00EA410A" w:rsidRPr="00031CBA" w:rsidRDefault="00EA410A" w:rsidP="00031CBA">
            <w:pPr>
              <w:pStyle w:val="TextValue"/>
              <w:rPr>
                <w:b/>
              </w:rPr>
            </w:pPr>
          </w:p>
        </w:tc>
        <w:tc>
          <w:tcPr>
            <w:tcW w:w="1949" w:type="dxa"/>
            <w:vMerge w:val="restart"/>
          </w:tcPr>
          <w:p w14:paraId="10B6328A" w14:textId="443CFBBB" w:rsidR="00EA410A" w:rsidRPr="00031CBA" w:rsidRDefault="00EA410A" w:rsidP="00031CBA">
            <w:pPr>
              <w:pStyle w:val="TextValue"/>
              <w:rPr>
                <w:b/>
              </w:rPr>
            </w:pPr>
            <w:r w:rsidRPr="00031CBA">
              <w:rPr>
                <w:b/>
              </w:rPr>
              <w:t>DEI</w:t>
            </w:r>
          </w:p>
        </w:tc>
        <w:tc>
          <w:tcPr>
            <w:tcW w:w="4489" w:type="dxa"/>
          </w:tcPr>
          <w:p w14:paraId="1D5FE565" w14:textId="038E99FD" w:rsidR="00EA410A" w:rsidRDefault="00EA410A" w:rsidP="00031CBA">
            <w:pPr>
              <w:pStyle w:val="TextValue"/>
            </w:pPr>
            <w:r w:rsidRPr="003E3AE0">
              <w:t>ICT–09-2019-2020: Robotics in Application Areas and Coordination &amp; Support</w:t>
            </w:r>
          </w:p>
        </w:tc>
        <w:tc>
          <w:tcPr>
            <w:tcW w:w="1363" w:type="dxa"/>
          </w:tcPr>
          <w:p w14:paraId="02F011E3" w14:textId="6977C8F0" w:rsidR="00EA410A" w:rsidRDefault="00AB51C2" w:rsidP="00031CBA">
            <w:pPr>
              <w:pStyle w:val="TextValue"/>
              <w:jc w:val="center"/>
            </w:pPr>
            <w:r>
              <w:t>87</w:t>
            </w:r>
          </w:p>
        </w:tc>
        <w:tc>
          <w:tcPr>
            <w:tcW w:w="1283" w:type="dxa"/>
          </w:tcPr>
          <w:p w14:paraId="4EEADBCC" w14:textId="77777777" w:rsidR="00EA410A" w:rsidRDefault="00EA410A" w:rsidP="00031CBA">
            <w:pPr>
              <w:pStyle w:val="TextValue"/>
              <w:jc w:val="center"/>
            </w:pPr>
          </w:p>
        </w:tc>
      </w:tr>
      <w:tr w:rsidR="00EA410A" w14:paraId="02FAE739" w14:textId="77777777" w:rsidTr="00DB7655">
        <w:tc>
          <w:tcPr>
            <w:tcW w:w="406" w:type="dxa"/>
            <w:vMerge/>
          </w:tcPr>
          <w:p w14:paraId="2E88DB71" w14:textId="77777777" w:rsidR="00EA410A" w:rsidRDefault="00EA410A" w:rsidP="00031CBA">
            <w:pPr>
              <w:pStyle w:val="TextValue"/>
            </w:pPr>
          </w:p>
        </w:tc>
        <w:tc>
          <w:tcPr>
            <w:tcW w:w="1949" w:type="dxa"/>
            <w:vMerge/>
          </w:tcPr>
          <w:p w14:paraId="25C14C08" w14:textId="77777777" w:rsidR="00EA410A" w:rsidRDefault="00EA410A" w:rsidP="00031CBA">
            <w:pPr>
              <w:pStyle w:val="TextValue"/>
            </w:pPr>
          </w:p>
        </w:tc>
        <w:tc>
          <w:tcPr>
            <w:tcW w:w="4489" w:type="dxa"/>
          </w:tcPr>
          <w:p w14:paraId="53573BDE" w14:textId="3F2D4CBF" w:rsidR="00EA410A" w:rsidRDefault="00EA410A" w:rsidP="00031CBA">
            <w:pPr>
              <w:pStyle w:val="TextValue"/>
            </w:pPr>
            <w:r w:rsidRPr="003E3AE0">
              <w:t xml:space="preserve">ICT-10-2019-2020: </w:t>
            </w:r>
            <w:r w:rsidR="00241F9A" w:rsidRPr="00241F9A">
              <w:t>Research and Innovation boosting promising robotics applications</w:t>
            </w:r>
          </w:p>
        </w:tc>
        <w:tc>
          <w:tcPr>
            <w:tcW w:w="1363" w:type="dxa"/>
          </w:tcPr>
          <w:p w14:paraId="54A087DE" w14:textId="44B85800" w:rsidR="00EA410A" w:rsidRDefault="00EA410A" w:rsidP="00031CBA">
            <w:pPr>
              <w:pStyle w:val="TextValue"/>
              <w:jc w:val="center"/>
            </w:pPr>
            <w:r>
              <w:t>20</w:t>
            </w:r>
          </w:p>
        </w:tc>
        <w:tc>
          <w:tcPr>
            <w:tcW w:w="1283" w:type="dxa"/>
          </w:tcPr>
          <w:p w14:paraId="2D892FC8" w14:textId="77777777" w:rsidR="00EA410A" w:rsidRDefault="00EA410A" w:rsidP="00031CBA">
            <w:pPr>
              <w:pStyle w:val="TextValue"/>
              <w:jc w:val="center"/>
            </w:pPr>
          </w:p>
        </w:tc>
      </w:tr>
      <w:tr w:rsidR="00EA410A" w14:paraId="496518C0" w14:textId="77777777" w:rsidTr="00DB7655">
        <w:tc>
          <w:tcPr>
            <w:tcW w:w="406" w:type="dxa"/>
            <w:vMerge/>
          </w:tcPr>
          <w:p w14:paraId="6E8527D5" w14:textId="77777777" w:rsidR="00EA410A" w:rsidRDefault="00EA410A" w:rsidP="00031CBA">
            <w:pPr>
              <w:pStyle w:val="TextValue"/>
            </w:pPr>
          </w:p>
        </w:tc>
        <w:tc>
          <w:tcPr>
            <w:tcW w:w="1949" w:type="dxa"/>
            <w:vMerge/>
          </w:tcPr>
          <w:p w14:paraId="08DA0483" w14:textId="77777777" w:rsidR="00EA410A" w:rsidRDefault="00EA410A" w:rsidP="00031CBA">
            <w:pPr>
              <w:pStyle w:val="TextValue"/>
            </w:pPr>
          </w:p>
        </w:tc>
        <w:tc>
          <w:tcPr>
            <w:tcW w:w="4489" w:type="dxa"/>
          </w:tcPr>
          <w:p w14:paraId="05560415" w14:textId="2FF1A373" w:rsidR="00EA410A" w:rsidRDefault="00EA410A" w:rsidP="00031CBA">
            <w:pPr>
              <w:pStyle w:val="TextValue"/>
            </w:pPr>
            <w:r w:rsidRPr="003E3AE0">
              <w:t>ICT-XX-2020: Towards a vibrant European network of AI Excellence centres</w:t>
            </w:r>
          </w:p>
        </w:tc>
        <w:tc>
          <w:tcPr>
            <w:tcW w:w="1363" w:type="dxa"/>
          </w:tcPr>
          <w:p w14:paraId="4FE73AD2" w14:textId="763C7534" w:rsidR="00EA410A" w:rsidRDefault="00EA410A" w:rsidP="00031CBA">
            <w:pPr>
              <w:pStyle w:val="TextValue"/>
              <w:jc w:val="center"/>
            </w:pPr>
            <w:r>
              <w:t>50</w:t>
            </w:r>
          </w:p>
        </w:tc>
        <w:tc>
          <w:tcPr>
            <w:tcW w:w="1283" w:type="dxa"/>
          </w:tcPr>
          <w:p w14:paraId="74C87608" w14:textId="77777777" w:rsidR="00EA410A" w:rsidRDefault="00EA410A" w:rsidP="00031CBA">
            <w:pPr>
              <w:pStyle w:val="TextValue"/>
              <w:jc w:val="center"/>
            </w:pPr>
          </w:p>
        </w:tc>
      </w:tr>
      <w:tr w:rsidR="00EA410A" w14:paraId="44736FC9" w14:textId="77777777" w:rsidTr="00DB7655">
        <w:tc>
          <w:tcPr>
            <w:tcW w:w="406" w:type="dxa"/>
            <w:vMerge/>
          </w:tcPr>
          <w:p w14:paraId="40EB23F9" w14:textId="77777777" w:rsidR="00EA410A" w:rsidRDefault="00EA410A" w:rsidP="00031CBA">
            <w:pPr>
              <w:pStyle w:val="TextValue"/>
            </w:pPr>
          </w:p>
        </w:tc>
        <w:tc>
          <w:tcPr>
            <w:tcW w:w="1949" w:type="dxa"/>
            <w:vMerge/>
          </w:tcPr>
          <w:p w14:paraId="17CFD8FB" w14:textId="77777777" w:rsidR="00EA410A" w:rsidRDefault="00EA410A" w:rsidP="00031CBA">
            <w:pPr>
              <w:pStyle w:val="TextValue"/>
            </w:pPr>
          </w:p>
        </w:tc>
        <w:tc>
          <w:tcPr>
            <w:tcW w:w="4489" w:type="dxa"/>
          </w:tcPr>
          <w:p w14:paraId="1BC3E0A4" w14:textId="234391C2" w:rsidR="00EA410A" w:rsidRPr="003E3AE0" w:rsidRDefault="00EA410A" w:rsidP="00031CBA">
            <w:pPr>
              <w:pStyle w:val="TextValue"/>
            </w:pPr>
            <w:r w:rsidRPr="003A365C">
              <w:t>ICT-26-2018-20: Artificial Intelligence</w:t>
            </w:r>
            <w:r>
              <w:t xml:space="preserve"> on demand platform</w:t>
            </w:r>
          </w:p>
        </w:tc>
        <w:tc>
          <w:tcPr>
            <w:tcW w:w="1363" w:type="dxa"/>
          </w:tcPr>
          <w:p w14:paraId="448DA3AF" w14:textId="35B332F1" w:rsidR="00EA410A" w:rsidRDefault="00EA410A" w:rsidP="00031CBA">
            <w:pPr>
              <w:pStyle w:val="TextValue"/>
              <w:jc w:val="center"/>
            </w:pPr>
            <w:r>
              <w:t>20</w:t>
            </w:r>
          </w:p>
        </w:tc>
        <w:tc>
          <w:tcPr>
            <w:tcW w:w="1283" w:type="dxa"/>
          </w:tcPr>
          <w:p w14:paraId="08CD3B95" w14:textId="77777777" w:rsidR="00EA410A" w:rsidRDefault="00EA410A" w:rsidP="00031CBA">
            <w:pPr>
              <w:pStyle w:val="TextValue"/>
              <w:jc w:val="center"/>
            </w:pPr>
          </w:p>
        </w:tc>
      </w:tr>
      <w:tr w:rsidR="00EA410A" w14:paraId="4267BD84" w14:textId="77777777" w:rsidTr="00DB7655">
        <w:tc>
          <w:tcPr>
            <w:tcW w:w="406" w:type="dxa"/>
            <w:vMerge/>
          </w:tcPr>
          <w:p w14:paraId="385688AD" w14:textId="77777777" w:rsidR="00EA410A" w:rsidRDefault="00EA410A" w:rsidP="00EA410A">
            <w:pPr>
              <w:pStyle w:val="TextValue"/>
            </w:pPr>
          </w:p>
        </w:tc>
        <w:tc>
          <w:tcPr>
            <w:tcW w:w="1949" w:type="dxa"/>
            <w:vMerge/>
          </w:tcPr>
          <w:p w14:paraId="6AC61D73" w14:textId="77777777" w:rsidR="00EA410A" w:rsidRDefault="00EA410A" w:rsidP="00EA410A">
            <w:pPr>
              <w:pStyle w:val="TextValue"/>
            </w:pPr>
          </w:p>
        </w:tc>
        <w:tc>
          <w:tcPr>
            <w:tcW w:w="4489" w:type="dxa"/>
          </w:tcPr>
          <w:p w14:paraId="4D64C55B" w14:textId="53B1C3F6" w:rsidR="00EA410A" w:rsidRPr="003A365C" w:rsidRDefault="00EA410A" w:rsidP="00EA410A">
            <w:pPr>
              <w:pStyle w:val="TextValue"/>
            </w:pPr>
            <w:r w:rsidRPr="003E3AE0">
              <w:t>ICT-38-2020 Artificial intelligence for manufacturing</w:t>
            </w:r>
          </w:p>
        </w:tc>
        <w:tc>
          <w:tcPr>
            <w:tcW w:w="1363" w:type="dxa"/>
          </w:tcPr>
          <w:p w14:paraId="2DF40236" w14:textId="65B78FB4" w:rsidR="00EA410A" w:rsidRDefault="00EA410A" w:rsidP="00EA410A">
            <w:pPr>
              <w:pStyle w:val="TextValue"/>
              <w:jc w:val="center"/>
            </w:pPr>
            <w:r>
              <w:t>49</w:t>
            </w:r>
          </w:p>
        </w:tc>
        <w:tc>
          <w:tcPr>
            <w:tcW w:w="1283" w:type="dxa"/>
          </w:tcPr>
          <w:p w14:paraId="05059668" w14:textId="77777777" w:rsidR="00EA410A" w:rsidRDefault="00EA410A" w:rsidP="00EA410A">
            <w:pPr>
              <w:pStyle w:val="TextValue"/>
              <w:jc w:val="center"/>
            </w:pPr>
          </w:p>
        </w:tc>
      </w:tr>
      <w:tr w:rsidR="00EA410A" w14:paraId="6A023D4A" w14:textId="77777777" w:rsidTr="00DB7655">
        <w:tc>
          <w:tcPr>
            <w:tcW w:w="406" w:type="dxa"/>
            <w:vMerge/>
          </w:tcPr>
          <w:p w14:paraId="447E8762" w14:textId="77777777" w:rsidR="00EA410A" w:rsidRDefault="00EA410A" w:rsidP="00EA410A">
            <w:pPr>
              <w:pStyle w:val="TextValue"/>
            </w:pPr>
          </w:p>
        </w:tc>
        <w:tc>
          <w:tcPr>
            <w:tcW w:w="1949" w:type="dxa"/>
            <w:vMerge/>
          </w:tcPr>
          <w:p w14:paraId="3CFD4E5E" w14:textId="77777777" w:rsidR="00EA410A" w:rsidRDefault="00EA410A" w:rsidP="00EA410A">
            <w:pPr>
              <w:pStyle w:val="TextValue"/>
            </w:pPr>
          </w:p>
        </w:tc>
        <w:tc>
          <w:tcPr>
            <w:tcW w:w="4489" w:type="dxa"/>
          </w:tcPr>
          <w:p w14:paraId="451CA18E" w14:textId="4EEB8940" w:rsidR="00EA410A" w:rsidRDefault="00EA410A" w:rsidP="00EA410A">
            <w:pPr>
              <w:pStyle w:val="TextValue"/>
            </w:pPr>
            <w:r w:rsidRPr="003E3AE0">
              <w:t>ICT-36-2020: Disruptive photonics technologies</w:t>
            </w:r>
          </w:p>
        </w:tc>
        <w:tc>
          <w:tcPr>
            <w:tcW w:w="1363" w:type="dxa"/>
          </w:tcPr>
          <w:p w14:paraId="766E8E16" w14:textId="086950AB" w:rsidR="00EA410A" w:rsidRDefault="00EA410A" w:rsidP="00EA410A">
            <w:pPr>
              <w:pStyle w:val="TextValue"/>
              <w:jc w:val="center"/>
            </w:pPr>
            <w:r>
              <w:t>47.5</w:t>
            </w:r>
          </w:p>
        </w:tc>
        <w:tc>
          <w:tcPr>
            <w:tcW w:w="1283" w:type="dxa"/>
          </w:tcPr>
          <w:p w14:paraId="0A4DE977" w14:textId="77777777" w:rsidR="00EA410A" w:rsidRDefault="00EA410A" w:rsidP="00EA410A">
            <w:pPr>
              <w:pStyle w:val="TextValue"/>
              <w:jc w:val="center"/>
            </w:pPr>
          </w:p>
        </w:tc>
      </w:tr>
      <w:tr w:rsidR="00EA410A" w14:paraId="6253F800" w14:textId="77777777" w:rsidTr="00DB7655">
        <w:tc>
          <w:tcPr>
            <w:tcW w:w="406" w:type="dxa"/>
            <w:vMerge/>
          </w:tcPr>
          <w:p w14:paraId="72F62F86" w14:textId="77777777" w:rsidR="00EA410A" w:rsidRDefault="00EA410A" w:rsidP="00EA410A">
            <w:pPr>
              <w:pStyle w:val="TextValue"/>
            </w:pPr>
          </w:p>
        </w:tc>
        <w:tc>
          <w:tcPr>
            <w:tcW w:w="1949" w:type="dxa"/>
            <w:vMerge/>
          </w:tcPr>
          <w:p w14:paraId="11C508B4" w14:textId="77777777" w:rsidR="00EA410A" w:rsidRDefault="00EA410A" w:rsidP="00EA410A">
            <w:pPr>
              <w:pStyle w:val="TextValue"/>
            </w:pPr>
          </w:p>
        </w:tc>
        <w:tc>
          <w:tcPr>
            <w:tcW w:w="4489" w:type="dxa"/>
          </w:tcPr>
          <w:p w14:paraId="698A1A3E" w14:textId="508B799B" w:rsidR="00EA410A" w:rsidRDefault="00EA410A" w:rsidP="00EA410A">
            <w:pPr>
              <w:pStyle w:val="TextValue"/>
            </w:pPr>
            <w:r w:rsidRPr="003E3AE0">
              <w:t>ICT-37-2020: Advancing photonics technologies and application driven photonics components and the innovation ecosystem</w:t>
            </w:r>
          </w:p>
        </w:tc>
        <w:tc>
          <w:tcPr>
            <w:tcW w:w="1363" w:type="dxa"/>
          </w:tcPr>
          <w:p w14:paraId="721DB262" w14:textId="78C1FA42" w:rsidR="00EA410A" w:rsidRDefault="00EA410A" w:rsidP="00EA410A">
            <w:pPr>
              <w:pStyle w:val="TextValue"/>
              <w:jc w:val="center"/>
            </w:pPr>
            <w:r>
              <w:t>49</w:t>
            </w:r>
          </w:p>
        </w:tc>
        <w:tc>
          <w:tcPr>
            <w:tcW w:w="1283" w:type="dxa"/>
          </w:tcPr>
          <w:p w14:paraId="78514F16" w14:textId="77777777" w:rsidR="00EA410A" w:rsidRDefault="00EA410A" w:rsidP="00EA410A">
            <w:pPr>
              <w:pStyle w:val="TextValue"/>
              <w:jc w:val="center"/>
            </w:pPr>
          </w:p>
        </w:tc>
      </w:tr>
      <w:tr w:rsidR="00EA410A" w14:paraId="1ACBAEA6" w14:textId="77777777" w:rsidTr="00DB7655">
        <w:tc>
          <w:tcPr>
            <w:tcW w:w="406" w:type="dxa"/>
            <w:vMerge/>
          </w:tcPr>
          <w:p w14:paraId="4A5DFF53" w14:textId="77777777" w:rsidR="00EA410A" w:rsidRDefault="00EA410A" w:rsidP="00EA410A">
            <w:pPr>
              <w:pStyle w:val="TextValue"/>
            </w:pPr>
          </w:p>
        </w:tc>
        <w:tc>
          <w:tcPr>
            <w:tcW w:w="1949" w:type="dxa"/>
            <w:vMerge/>
          </w:tcPr>
          <w:p w14:paraId="7C1519CB" w14:textId="77777777" w:rsidR="00EA410A" w:rsidRDefault="00EA410A" w:rsidP="00EA410A">
            <w:pPr>
              <w:pStyle w:val="TextValue"/>
            </w:pPr>
          </w:p>
        </w:tc>
        <w:tc>
          <w:tcPr>
            <w:tcW w:w="4489" w:type="dxa"/>
          </w:tcPr>
          <w:p w14:paraId="1318FF80" w14:textId="103F6B8A" w:rsidR="00EA410A" w:rsidRDefault="00EA410A" w:rsidP="00EA410A">
            <w:pPr>
              <w:pStyle w:val="TextValue"/>
            </w:pPr>
            <w:r w:rsidRPr="003A365C">
              <w:t>ICT-xx-2020: Software Technologies</w:t>
            </w:r>
          </w:p>
        </w:tc>
        <w:tc>
          <w:tcPr>
            <w:tcW w:w="1363" w:type="dxa"/>
          </w:tcPr>
          <w:p w14:paraId="410E9E01" w14:textId="6C0D5510" w:rsidR="00EA410A" w:rsidRDefault="00EA410A" w:rsidP="00EA410A">
            <w:pPr>
              <w:pStyle w:val="TextValue"/>
              <w:jc w:val="center"/>
            </w:pPr>
            <w:r>
              <w:t>30</w:t>
            </w:r>
          </w:p>
        </w:tc>
        <w:tc>
          <w:tcPr>
            <w:tcW w:w="1283" w:type="dxa"/>
          </w:tcPr>
          <w:p w14:paraId="68D0514C" w14:textId="77777777" w:rsidR="00EA410A" w:rsidRDefault="00EA410A" w:rsidP="00EA410A">
            <w:pPr>
              <w:pStyle w:val="TextValue"/>
              <w:jc w:val="center"/>
            </w:pPr>
          </w:p>
        </w:tc>
      </w:tr>
      <w:tr w:rsidR="00EA410A" w14:paraId="2F086E4E" w14:textId="77777777" w:rsidTr="00DB7655">
        <w:tc>
          <w:tcPr>
            <w:tcW w:w="406" w:type="dxa"/>
          </w:tcPr>
          <w:p w14:paraId="12581F2C" w14:textId="318DD3F3" w:rsidR="00EA410A" w:rsidRPr="00031CBA" w:rsidRDefault="00EA410A" w:rsidP="00EA410A">
            <w:pPr>
              <w:pStyle w:val="TextValue"/>
              <w:rPr>
                <w:b/>
              </w:rPr>
            </w:pPr>
          </w:p>
        </w:tc>
        <w:tc>
          <w:tcPr>
            <w:tcW w:w="1949" w:type="dxa"/>
          </w:tcPr>
          <w:p w14:paraId="2760A075" w14:textId="72921703" w:rsidR="00EA410A" w:rsidRPr="00031CBA" w:rsidRDefault="00EA410A" w:rsidP="00EA410A">
            <w:pPr>
              <w:pStyle w:val="TextValue"/>
              <w:rPr>
                <w:b/>
              </w:rPr>
            </w:pPr>
            <w:r w:rsidRPr="00031CBA">
              <w:rPr>
                <w:b/>
              </w:rPr>
              <w:t>DEI Total</w:t>
            </w:r>
          </w:p>
        </w:tc>
        <w:tc>
          <w:tcPr>
            <w:tcW w:w="4489" w:type="dxa"/>
          </w:tcPr>
          <w:p w14:paraId="59B0A40A" w14:textId="4C384FF7" w:rsidR="00EA410A" w:rsidRDefault="00EA410A" w:rsidP="00EA410A">
            <w:pPr>
              <w:pStyle w:val="TextValue"/>
            </w:pPr>
          </w:p>
        </w:tc>
        <w:tc>
          <w:tcPr>
            <w:tcW w:w="1363" w:type="dxa"/>
          </w:tcPr>
          <w:p w14:paraId="6891F14B" w14:textId="5CD9674B" w:rsidR="00EA410A" w:rsidRDefault="00EA410A" w:rsidP="00EA410A">
            <w:pPr>
              <w:pStyle w:val="TextValue"/>
              <w:jc w:val="center"/>
            </w:pPr>
          </w:p>
        </w:tc>
        <w:tc>
          <w:tcPr>
            <w:tcW w:w="1283" w:type="dxa"/>
          </w:tcPr>
          <w:p w14:paraId="41E2A609" w14:textId="2FE6B759" w:rsidR="00EA410A" w:rsidRDefault="00AB51C2" w:rsidP="00EA410A">
            <w:pPr>
              <w:pStyle w:val="TextValue"/>
              <w:jc w:val="center"/>
            </w:pPr>
            <w:r>
              <w:rPr>
                <w:b/>
              </w:rPr>
              <w:t>352</w:t>
            </w:r>
            <w:r w:rsidR="00EA410A">
              <w:rPr>
                <w:b/>
              </w:rPr>
              <w:t>.5</w:t>
            </w:r>
          </w:p>
        </w:tc>
      </w:tr>
      <w:tr w:rsidR="00EA410A" w14:paraId="645D4630" w14:textId="77777777" w:rsidTr="00DB7655">
        <w:tc>
          <w:tcPr>
            <w:tcW w:w="406" w:type="dxa"/>
          </w:tcPr>
          <w:p w14:paraId="717C614D" w14:textId="2908DA69" w:rsidR="00EA410A" w:rsidRPr="00031CBA" w:rsidRDefault="00EA410A" w:rsidP="00EA410A">
            <w:pPr>
              <w:pStyle w:val="TextValue"/>
              <w:rPr>
                <w:b/>
              </w:rPr>
            </w:pPr>
          </w:p>
        </w:tc>
        <w:tc>
          <w:tcPr>
            <w:tcW w:w="1949" w:type="dxa"/>
            <w:vMerge w:val="restart"/>
          </w:tcPr>
          <w:p w14:paraId="57AEE205" w14:textId="6989C560" w:rsidR="00EA410A" w:rsidRPr="00031CBA" w:rsidRDefault="00EA410A" w:rsidP="00EA410A">
            <w:pPr>
              <w:pStyle w:val="TextValue"/>
              <w:rPr>
                <w:b/>
              </w:rPr>
            </w:pPr>
            <w:r>
              <w:rPr>
                <w:b/>
              </w:rPr>
              <w:t>EDI</w:t>
            </w:r>
          </w:p>
        </w:tc>
        <w:tc>
          <w:tcPr>
            <w:tcW w:w="4489" w:type="dxa"/>
          </w:tcPr>
          <w:p w14:paraId="4BADC54D" w14:textId="15E6F0C1" w:rsidR="00EA410A" w:rsidRDefault="00EA410A" w:rsidP="00EA410A">
            <w:pPr>
              <w:pStyle w:val="TextValue"/>
            </w:pPr>
            <w:r w:rsidRPr="000666C9">
              <w:t>ICT–12-2018-20: Big Data technologies and extreme-scale analytics</w:t>
            </w:r>
          </w:p>
        </w:tc>
        <w:tc>
          <w:tcPr>
            <w:tcW w:w="1363" w:type="dxa"/>
          </w:tcPr>
          <w:p w14:paraId="6476FE67" w14:textId="16689E9D" w:rsidR="00EA410A" w:rsidRDefault="00EA410A" w:rsidP="00EA410A">
            <w:pPr>
              <w:pStyle w:val="TextValue"/>
              <w:jc w:val="center"/>
            </w:pPr>
            <w:r>
              <w:t>31.5</w:t>
            </w:r>
          </w:p>
        </w:tc>
        <w:tc>
          <w:tcPr>
            <w:tcW w:w="1283" w:type="dxa"/>
          </w:tcPr>
          <w:p w14:paraId="440A90AE" w14:textId="77777777" w:rsidR="00EA410A" w:rsidRDefault="00EA410A" w:rsidP="00EA410A">
            <w:pPr>
              <w:pStyle w:val="TextValue"/>
              <w:jc w:val="center"/>
            </w:pPr>
          </w:p>
        </w:tc>
      </w:tr>
      <w:tr w:rsidR="00EA410A" w14:paraId="0B4BDF78" w14:textId="77777777" w:rsidTr="00DB7655">
        <w:tc>
          <w:tcPr>
            <w:tcW w:w="406" w:type="dxa"/>
          </w:tcPr>
          <w:p w14:paraId="1042405D" w14:textId="77777777" w:rsidR="00EA410A" w:rsidRDefault="00EA410A" w:rsidP="00EA410A">
            <w:pPr>
              <w:pStyle w:val="TextValue"/>
            </w:pPr>
          </w:p>
        </w:tc>
        <w:tc>
          <w:tcPr>
            <w:tcW w:w="1949" w:type="dxa"/>
            <w:vMerge/>
          </w:tcPr>
          <w:p w14:paraId="7C3E7F03" w14:textId="77777777" w:rsidR="00EA410A" w:rsidRDefault="00EA410A" w:rsidP="00EA410A">
            <w:pPr>
              <w:pStyle w:val="TextValue"/>
            </w:pPr>
          </w:p>
        </w:tc>
        <w:tc>
          <w:tcPr>
            <w:tcW w:w="4489" w:type="dxa"/>
          </w:tcPr>
          <w:p w14:paraId="58ABE788" w14:textId="03054541" w:rsidR="00EA410A" w:rsidRDefault="00EA410A" w:rsidP="00EA410A">
            <w:pPr>
              <w:pStyle w:val="TextValue"/>
            </w:pPr>
            <w:r w:rsidRPr="000666C9">
              <w:t>ICT-xx-2020: Cloud Computing: towards a smart cloud computing continuum</w:t>
            </w:r>
          </w:p>
        </w:tc>
        <w:tc>
          <w:tcPr>
            <w:tcW w:w="1363" w:type="dxa"/>
          </w:tcPr>
          <w:p w14:paraId="55DE2BA4" w14:textId="365E0B99" w:rsidR="00EA410A" w:rsidRDefault="00EA410A" w:rsidP="00EA410A">
            <w:pPr>
              <w:pStyle w:val="TextValue"/>
              <w:jc w:val="center"/>
            </w:pPr>
            <w:r>
              <w:t>20</w:t>
            </w:r>
          </w:p>
        </w:tc>
        <w:tc>
          <w:tcPr>
            <w:tcW w:w="1283" w:type="dxa"/>
          </w:tcPr>
          <w:p w14:paraId="473D073F" w14:textId="77777777" w:rsidR="00EA410A" w:rsidRDefault="00EA410A" w:rsidP="00EA410A">
            <w:pPr>
              <w:pStyle w:val="TextValue"/>
              <w:jc w:val="center"/>
            </w:pPr>
          </w:p>
        </w:tc>
      </w:tr>
      <w:tr w:rsidR="00EA410A" w14:paraId="0A362198" w14:textId="77777777" w:rsidTr="00DB7655">
        <w:tc>
          <w:tcPr>
            <w:tcW w:w="406" w:type="dxa"/>
          </w:tcPr>
          <w:p w14:paraId="2959EBB2" w14:textId="53AFAC69" w:rsidR="00EA410A" w:rsidRPr="00031CBA" w:rsidRDefault="00EA410A" w:rsidP="00EA410A">
            <w:pPr>
              <w:pStyle w:val="TextValue"/>
              <w:rPr>
                <w:b/>
              </w:rPr>
            </w:pPr>
          </w:p>
        </w:tc>
        <w:tc>
          <w:tcPr>
            <w:tcW w:w="1949" w:type="dxa"/>
          </w:tcPr>
          <w:p w14:paraId="4698CDF4" w14:textId="6565D44E" w:rsidR="00EA410A" w:rsidRPr="00031CBA" w:rsidRDefault="00EA410A" w:rsidP="00EA410A">
            <w:pPr>
              <w:pStyle w:val="TextValue"/>
              <w:rPr>
                <w:b/>
              </w:rPr>
            </w:pPr>
            <w:r w:rsidRPr="00031CBA">
              <w:rPr>
                <w:b/>
              </w:rPr>
              <w:t>EDI Total</w:t>
            </w:r>
          </w:p>
        </w:tc>
        <w:tc>
          <w:tcPr>
            <w:tcW w:w="4489" w:type="dxa"/>
          </w:tcPr>
          <w:p w14:paraId="79B3C308" w14:textId="02B721D0" w:rsidR="00EA410A" w:rsidRDefault="00EA410A" w:rsidP="00EA410A">
            <w:pPr>
              <w:pStyle w:val="TextValue"/>
            </w:pPr>
          </w:p>
        </w:tc>
        <w:tc>
          <w:tcPr>
            <w:tcW w:w="1363" w:type="dxa"/>
          </w:tcPr>
          <w:p w14:paraId="004E1307" w14:textId="716CFDA4" w:rsidR="00EA410A" w:rsidRDefault="00EA410A" w:rsidP="00EA410A">
            <w:pPr>
              <w:pStyle w:val="TextValue"/>
              <w:jc w:val="center"/>
            </w:pPr>
          </w:p>
        </w:tc>
        <w:tc>
          <w:tcPr>
            <w:tcW w:w="1283" w:type="dxa"/>
          </w:tcPr>
          <w:p w14:paraId="4E3CB69A" w14:textId="2819DF97" w:rsidR="00EA410A" w:rsidRDefault="00EA410A" w:rsidP="00EA410A">
            <w:pPr>
              <w:pStyle w:val="TextValue"/>
              <w:jc w:val="center"/>
            </w:pPr>
            <w:r>
              <w:rPr>
                <w:b/>
              </w:rPr>
              <w:t>51.5</w:t>
            </w:r>
          </w:p>
        </w:tc>
      </w:tr>
      <w:tr w:rsidR="00EA410A" w14:paraId="528A0EB5" w14:textId="77777777" w:rsidTr="00DB7655">
        <w:tc>
          <w:tcPr>
            <w:tcW w:w="406" w:type="dxa"/>
          </w:tcPr>
          <w:p w14:paraId="59B37871" w14:textId="77777777" w:rsidR="00EA410A" w:rsidRDefault="00EA410A" w:rsidP="00EA410A">
            <w:pPr>
              <w:pStyle w:val="TextValue"/>
            </w:pPr>
          </w:p>
        </w:tc>
        <w:tc>
          <w:tcPr>
            <w:tcW w:w="1949" w:type="dxa"/>
            <w:vMerge w:val="restart"/>
          </w:tcPr>
          <w:p w14:paraId="4DCF4D5D" w14:textId="3EE78047" w:rsidR="00EA410A" w:rsidRPr="00031CBA" w:rsidRDefault="00EA410A" w:rsidP="00EA410A">
            <w:pPr>
              <w:pStyle w:val="TextValue"/>
              <w:rPr>
                <w:b/>
              </w:rPr>
            </w:pPr>
            <w:r w:rsidRPr="00031CBA">
              <w:rPr>
                <w:b/>
              </w:rPr>
              <w:t>5G</w:t>
            </w:r>
          </w:p>
        </w:tc>
        <w:tc>
          <w:tcPr>
            <w:tcW w:w="4489" w:type="dxa"/>
          </w:tcPr>
          <w:p w14:paraId="5520780B" w14:textId="795878AA" w:rsidR="00EA410A" w:rsidRDefault="00EA410A" w:rsidP="00EA410A">
            <w:pPr>
              <w:pStyle w:val="TextValue"/>
            </w:pPr>
            <w:r>
              <w:t>ICT–XX-2020</w:t>
            </w:r>
            <w:r w:rsidRPr="0021258D">
              <w:t xml:space="preserve">: 5G PPP </w:t>
            </w:r>
            <w:r>
              <w:t>– Smart Connectivity beyond 5G</w:t>
            </w:r>
          </w:p>
        </w:tc>
        <w:tc>
          <w:tcPr>
            <w:tcW w:w="1363" w:type="dxa"/>
          </w:tcPr>
          <w:p w14:paraId="59AA1489" w14:textId="5F6A3720" w:rsidR="00EA410A" w:rsidRDefault="00EA410A" w:rsidP="00EA410A">
            <w:pPr>
              <w:pStyle w:val="TextValue"/>
              <w:jc w:val="center"/>
            </w:pPr>
            <w:r>
              <w:t>56</w:t>
            </w:r>
          </w:p>
        </w:tc>
        <w:tc>
          <w:tcPr>
            <w:tcW w:w="1283" w:type="dxa"/>
          </w:tcPr>
          <w:p w14:paraId="6CE2C41A" w14:textId="77777777" w:rsidR="00EA410A" w:rsidRDefault="00EA410A" w:rsidP="00EA410A">
            <w:pPr>
              <w:pStyle w:val="TextValue"/>
              <w:jc w:val="center"/>
            </w:pPr>
          </w:p>
        </w:tc>
      </w:tr>
      <w:tr w:rsidR="00EA410A" w14:paraId="032E4AB8" w14:textId="77777777" w:rsidTr="00DB7655">
        <w:tc>
          <w:tcPr>
            <w:tcW w:w="406" w:type="dxa"/>
          </w:tcPr>
          <w:p w14:paraId="156319F0" w14:textId="77777777" w:rsidR="00EA410A" w:rsidRDefault="00EA410A" w:rsidP="00EA410A">
            <w:pPr>
              <w:pStyle w:val="TextValue"/>
            </w:pPr>
          </w:p>
        </w:tc>
        <w:tc>
          <w:tcPr>
            <w:tcW w:w="1949" w:type="dxa"/>
            <w:vMerge/>
          </w:tcPr>
          <w:p w14:paraId="26276EDE" w14:textId="77777777" w:rsidR="00EA410A" w:rsidRDefault="00EA410A" w:rsidP="00EA410A">
            <w:pPr>
              <w:pStyle w:val="TextValue"/>
            </w:pPr>
          </w:p>
        </w:tc>
        <w:tc>
          <w:tcPr>
            <w:tcW w:w="4489" w:type="dxa"/>
          </w:tcPr>
          <w:p w14:paraId="15E6BA0C" w14:textId="44AD20A8" w:rsidR="00EA410A" w:rsidRDefault="00EA410A" w:rsidP="00EA410A">
            <w:pPr>
              <w:pStyle w:val="TextValue"/>
            </w:pPr>
            <w:r>
              <w:t>ICT–YY-2020</w:t>
            </w:r>
            <w:r w:rsidRPr="0021258D">
              <w:t>: 5G PPP – 5G innovations for verticals with third party services</w:t>
            </w:r>
          </w:p>
        </w:tc>
        <w:tc>
          <w:tcPr>
            <w:tcW w:w="1363" w:type="dxa"/>
          </w:tcPr>
          <w:p w14:paraId="4F7C1821" w14:textId="08D1C21C" w:rsidR="00EA410A" w:rsidRDefault="00EA410A" w:rsidP="00EA410A">
            <w:pPr>
              <w:pStyle w:val="TextValue"/>
              <w:jc w:val="center"/>
            </w:pPr>
            <w:r>
              <w:t>50</w:t>
            </w:r>
          </w:p>
        </w:tc>
        <w:tc>
          <w:tcPr>
            <w:tcW w:w="1283" w:type="dxa"/>
          </w:tcPr>
          <w:p w14:paraId="66B6858C" w14:textId="77777777" w:rsidR="00EA410A" w:rsidRDefault="00EA410A" w:rsidP="00EA410A">
            <w:pPr>
              <w:pStyle w:val="TextValue"/>
              <w:jc w:val="center"/>
            </w:pPr>
          </w:p>
        </w:tc>
      </w:tr>
      <w:tr w:rsidR="00EA410A" w14:paraId="24D8063B" w14:textId="77777777" w:rsidTr="00DB7655">
        <w:tc>
          <w:tcPr>
            <w:tcW w:w="406" w:type="dxa"/>
          </w:tcPr>
          <w:p w14:paraId="66088A18" w14:textId="77777777" w:rsidR="00EA410A" w:rsidRDefault="00EA410A" w:rsidP="00EA410A">
            <w:pPr>
              <w:pStyle w:val="TextValue"/>
            </w:pPr>
          </w:p>
        </w:tc>
        <w:tc>
          <w:tcPr>
            <w:tcW w:w="1949" w:type="dxa"/>
            <w:vMerge/>
          </w:tcPr>
          <w:p w14:paraId="7A8727BB" w14:textId="77777777" w:rsidR="00EA410A" w:rsidRDefault="00EA410A" w:rsidP="00EA410A">
            <w:pPr>
              <w:pStyle w:val="TextValue"/>
            </w:pPr>
          </w:p>
        </w:tc>
        <w:tc>
          <w:tcPr>
            <w:tcW w:w="4489" w:type="dxa"/>
          </w:tcPr>
          <w:p w14:paraId="70A6B094" w14:textId="3BFAAF4D" w:rsidR="00EA410A" w:rsidRDefault="00EA410A" w:rsidP="00EA410A">
            <w:pPr>
              <w:pStyle w:val="TextValue"/>
            </w:pPr>
            <w:r>
              <w:t>ICT–TT-2020</w:t>
            </w:r>
            <w:r w:rsidRPr="0021258D">
              <w:t>: 5G PPP – 5G core technologies innovation</w:t>
            </w:r>
          </w:p>
        </w:tc>
        <w:tc>
          <w:tcPr>
            <w:tcW w:w="1363" w:type="dxa"/>
          </w:tcPr>
          <w:p w14:paraId="45D11341" w14:textId="72106CD5" w:rsidR="00EA410A" w:rsidRDefault="00EA410A" w:rsidP="00EA410A">
            <w:pPr>
              <w:pStyle w:val="TextValue"/>
              <w:jc w:val="center"/>
            </w:pPr>
            <w:r>
              <w:t>50</w:t>
            </w:r>
          </w:p>
        </w:tc>
        <w:tc>
          <w:tcPr>
            <w:tcW w:w="1283" w:type="dxa"/>
          </w:tcPr>
          <w:p w14:paraId="00DC7743" w14:textId="77777777" w:rsidR="00EA410A" w:rsidRDefault="00EA410A" w:rsidP="00EA410A">
            <w:pPr>
              <w:pStyle w:val="TextValue"/>
              <w:jc w:val="center"/>
            </w:pPr>
          </w:p>
        </w:tc>
      </w:tr>
      <w:tr w:rsidR="00EA410A" w14:paraId="1CD7A9E9" w14:textId="77777777" w:rsidTr="00DB7655">
        <w:tc>
          <w:tcPr>
            <w:tcW w:w="406" w:type="dxa"/>
          </w:tcPr>
          <w:p w14:paraId="0E73C474" w14:textId="77777777" w:rsidR="00EA410A" w:rsidRDefault="00EA410A" w:rsidP="00EA410A">
            <w:pPr>
              <w:pStyle w:val="TextValue"/>
            </w:pPr>
          </w:p>
        </w:tc>
        <w:tc>
          <w:tcPr>
            <w:tcW w:w="1949" w:type="dxa"/>
            <w:vMerge/>
          </w:tcPr>
          <w:p w14:paraId="014B2BE9" w14:textId="77777777" w:rsidR="00EA410A" w:rsidRDefault="00EA410A" w:rsidP="00EA410A">
            <w:pPr>
              <w:pStyle w:val="TextValue"/>
            </w:pPr>
          </w:p>
        </w:tc>
        <w:tc>
          <w:tcPr>
            <w:tcW w:w="4489" w:type="dxa"/>
          </w:tcPr>
          <w:p w14:paraId="0A444BE8" w14:textId="5BBB077B" w:rsidR="00EA410A" w:rsidRDefault="00EA410A" w:rsidP="00EA410A">
            <w:pPr>
              <w:pStyle w:val="TextValue"/>
            </w:pPr>
            <w:r>
              <w:t>ICT–ZZ-2020</w:t>
            </w:r>
            <w:r w:rsidRPr="00335184">
              <w:t>: 5G PPP – 5G for Connected and Automated Mobility (CAM)</w:t>
            </w:r>
          </w:p>
        </w:tc>
        <w:tc>
          <w:tcPr>
            <w:tcW w:w="1363" w:type="dxa"/>
          </w:tcPr>
          <w:p w14:paraId="7920B01F" w14:textId="7B2C1E36" w:rsidR="00EA410A" w:rsidRDefault="00EA410A" w:rsidP="00EA410A">
            <w:pPr>
              <w:pStyle w:val="TextValue"/>
              <w:jc w:val="center"/>
            </w:pPr>
            <w:r>
              <w:t>30</w:t>
            </w:r>
          </w:p>
        </w:tc>
        <w:tc>
          <w:tcPr>
            <w:tcW w:w="1283" w:type="dxa"/>
          </w:tcPr>
          <w:p w14:paraId="76119D97" w14:textId="77777777" w:rsidR="00EA410A" w:rsidRDefault="00EA410A" w:rsidP="00EA410A">
            <w:pPr>
              <w:pStyle w:val="TextValue"/>
              <w:jc w:val="center"/>
            </w:pPr>
          </w:p>
        </w:tc>
      </w:tr>
      <w:tr w:rsidR="00EA410A" w14:paraId="40EE648A" w14:textId="77777777" w:rsidTr="00DB7655">
        <w:tc>
          <w:tcPr>
            <w:tcW w:w="406" w:type="dxa"/>
          </w:tcPr>
          <w:p w14:paraId="752DFFC4" w14:textId="77777777" w:rsidR="00EA410A" w:rsidRDefault="00EA410A" w:rsidP="00EA410A">
            <w:pPr>
              <w:pStyle w:val="TextValue"/>
            </w:pPr>
          </w:p>
        </w:tc>
        <w:tc>
          <w:tcPr>
            <w:tcW w:w="1949" w:type="dxa"/>
          </w:tcPr>
          <w:p w14:paraId="17C60F81" w14:textId="4C627EBA" w:rsidR="00EA410A" w:rsidRPr="00031CBA" w:rsidRDefault="00EA410A" w:rsidP="00EA410A">
            <w:pPr>
              <w:pStyle w:val="TextValue"/>
              <w:rPr>
                <w:b/>
              </w:rPr>
            </w:pPr>
            <w:r w:rsidRPr="00031CBA">
              <w:rPr>
                <w:b/>
              </w:rPr>
              <w:t>5G Total</w:t>
            </w:r>
          </w:p>
        </w:tc>
        <w:tc>
          <w:tcPr>
            <w:tcW w:w="4489" w:type="dxa"/>
          </w:tcPr>
          <w:p w14:paraId="00BA076E" w14:textId="607F8960" w:rsidR="00EA410A" w:rsidRDefault="00EA410A" w:rsidP="00EA410A">
            <w:pPr>
              <w:pStyle w:val="TextValue"/>
            </w:pPr>
          </w:p>
        </w:tc>
        <w:tc>
          <w:tcPr>
            <w:tcW w:w="1363" w:type="dxa"/>
          </w:tcPr>
          <w:p w14:paraId="7BBBB8EF" w14:textId="77EB7A81" w:rsidR="00EA410A" w:rsidRDefault="00EA410A" w:rsidP="00EA410A">
            <w:pPr>
              <w:pStyle w:val="TextValue"/>
              <w:jc w:val="center"/>
            </w:pPr>
          </w:p>
        </w:tc>
        <w:tc>
          <w:tcPr>
            <w:tcW w:w="1283" w:type="dxa"/>
          </w:tcPr>
          <w:p w14:paraId="6BB2AEF2" w14:textId="1FC7B083" w:rsidR="00EA410A" w:rsidRDefault="00EA410A" w:rsidP="00EA410A">
            <w:pPr>
              <w:pStyle w:val="TextValue"/>
              <w:jc w:val="center"/>
            </w:pPr>
            <w:r>
              <w:rPr>
                <w:b/>
              </w:rPr>
              <w:t>186</w:t>
            </w:r>
          </w:p>
        </w:tc>
      </w:tr>
      <w:tr w:rsidR="00EA410A" w14:paraId="5C4345DF" w14:textId="77777777" w:rsidTr="00DB7655">
        <w:tc>
          <w:tcPr>
            <w:tcW w:w="406" w:type="dxa"/>
          </w:tcPr>
          <w:p w14:paraId="048349AE" w14:textId="77777777" w:rsidR="00EA410A" w:rsidRDefault="00EA410A" w:rsidP="00EA410A">
            <w:pPr>
              <w:pStyle w:val="TextValue"/>
            </w:pPr>
          </w:p>
        </w:tc>
        <w:tc>
          <w:tcPr>
            <w:tcW w:w="1949" w:type="dxa"/>
            <w:vMerge w:val="restart"/>
          </w:tcPr>
          <w:p w14:paraId="3BAE391B" w14:textId="43B9B54C" w:rsidR="00EA410A" w:rsidRPr="00031CBA" w:rsidRDefault="00EA410A" w:rsidP="00EA410A">
            <w:pPr>
              <w:pStyle w:val="TextValue"/>
              <w:rPr>
                <w:b/>
              </w:rPr>
            </w:pPr>
            <w:r w:rsidRPr="00031CBA">
              <w:rPr>
                <w:b/>
              </w:rPr>
              <w:t>NGI</w:t>
            </w:r>
          </w:p>
        </w:tc>
        <w:tc>
          <w:tcPr>
            <w:tcW w:w="4489" w:type="dxa"/>
          </w:tcPr>
          <w:p w14:paraId="25D190AF" w14:textId="67D4A827" w:rsidR="00EA410A" w:rsidRPr="008A3CC6" w:rsidRDefault="00EA410A" w:rsidP="00EA410A">
            <w:pPr>
              <w:pStyle w:val="TextValue"/>
            </w:pPr>
            <w:r w:rsidRPr="008A3CC6">
              <w:t>ICT-xx-2020: Blockchain for the Next Generation Internet</w:t>
            </w:r>
          </w:p>
        </w:tc>
        <w:tc>
          <w:tcPr>
            <w:tcW w:w="1363" w:type="dxa"/>
          </w:tcPr>
          <w:p w14:paraId="73A8552D" w14:textId="6A2835A9" w:rsidR="00EA410A" w:rsidRPr="008A3CC6" w:rsidRDefault="00EA410A" w:rsidP="00EA410A">
            <w:pPr>
              <w:pStyle w:val="TextValue"/>
              <w:jc w:val="center"/>
            </w:pPr>
            <w:r w:rsidRPr="008A3CC6">
              <w:t>20</w:t>
            </w:r>
          </w:p>
        </w:tc>
        <w:tc>
          <w:tcPr>
            <w:tcW w:w="1283" w:type="dxa"/>
          </w:tcPr>
          <w:p w14:paraId="1BD883C1" w14:textId="77777777" w:rsidR="00EA410A" w:rsidRDefault="00EA410A" w:rsidP="00EA410A">
            <w:pPr>
              <w:pStyle w:val="TextValue"/>
              <w:jc w:val="center"/>
            </w:pPr>
          </w:p>
        </w:tc>
      </w:tr>
      <w:tr w:rsidR="00EA410A" w14:paraId="0FBA2C81" w14:textId="77777777" w:rsidTr="00DB7655">
        <w:tc>
          <w:tcPr>
            <w:tcW w:w="406" w:type="dxa"/>
          </w:tcPr>
          <w:p w14:paraId="1BDC7626" w14:textId="77777777" w:rsidR="00EA410A" w:rsidRDefault="00EA410A" w:rsidP="00EA410A">
            <w:pPr>
              <w:pStyle w:val="TextValue"/>
            </w:pPr>
          </w:p>
        </w:tc>
        <w:tc>
          <w:tcPr>
            <w:tcW w:w="1949" w:type="dxa"/>
            <w:vMerge/>
          </w:tcPr>
          <w:p w14:paraId="73AD4620" w14:textId="77777777" w:rsidR="00EA410A" w:rsidRDefault="00EA410A" w:rsidP="00EA410A">
            <w:pPr>
              <w:pStyle w:val="TextValue"/>
            </w:pPr>
          </w:p>
        </w:tc>
        <w:tc>
          <w:tcPr>
            <w:tcW w:w="4489" w:type="dxa"/>
          </w:tcPr>
          <w:p w14:paraId="59682DEA" w14:textId="3A29DA30" w:rsidR="00EA410A" w:rsidRDefault="00EA410A" w:rsidP="00EA410A">
            <w:pPr>
              <w:pStyle w:val="TextValue"/>
            </w:pPr>
            <w:r w:rsidRPr="003A365C">
              <w:t>ICT-25-2018-2020: Interactive Technologies</w:t>
            </w:r>
          </w:p>
        </w:tc>
        <w:tc>
          <w:tcPr>
            <w:tcW w:w="1363" w:type="dxa"/>
          </w:tcPr>
          <w:p w14:paraId="0CB64041" w14:textId="59C7F1FC" w:rsidR="00EA410A" w:rsidRDefault="00EA410A" w:rsidP="00EA410A">
            <w:pPr>
              <w:pStyle w:val="TextValue"/>
              <w:jc w:val="center"/>
            </w:pPr>
            <w:r>
              <w:t>17</w:t>
            </w:r>
          </w:p>
        </w:tc>
        <w:tc>
          <w:tcPr>
            <w:tcW w:w="1283" w:type="dxa"/>
          </w:tcPr>
          <w:p w14:paraId="46CBB3B6" w14:textId="77777777" w:rsidR="00EA410A" w:rsidRDefault="00EA410A" w:rsidP="00EA410A">
            <w:pPr>
              <w:pStyle w:val="TextValue"/>
              <w:jc w:val="center"/>
            </w:pPr>
          </w:p>
        </w:tc>
      </w:tr>
      <w:tr w:rsidR="00EA410A" w14:paraId="5E1E1969" w14:textId="77777777" w:rsidTr="00DB7655">
        <w:tc>
          <w:tcPr>
            <w:tcW w:w="406" w:type="dxa"/>
          </w:tcPr>
          <w:p w14:paraId="06E3CE30" w14:textId="77777777" w:rsidR="00EA410A" w:rsidRDefault="00EA410A" w:rsidP="00EA410A">
            <w:pPr>
              <w:pStyle w:val="TextValue"/>
            </w:pPr>
          </w:p>
        </w:tc>
        <w:tc>
          <w:tcPr>
            <w:tcW w:w="1949" w:type="dxa"/>
            <w:vMerge/>
          </w:tcPr>
          <w:p w14:paraId="6C69AC73" w14:textId="77777777" w:rsidR="00EA410A" w:rsidRDefault="00EA410A" w:rsidP="00EA410A">
            <w:pPr>
              <w:pStyle w:val="TextValue"/>
            </w:pPr>
          </w:p>
        </w:tc>
        <w:tc>
          <w:tcPr>
            <w:tcW w:w="4489" w:type="dxa"/>
          </w:tcPr>
          <w:p w14:paraId="2D09ADA4" w14:textId="2225DA96" w:rsidR="00EA410A" w:rsidRDefault="00EA410A" w:rsidP="00EA410A">
            <w:pPr>
              <w:pStyle w:val="TextValue"/>
            </w:pPr>
            <w:r w:rsidRPr="003A365C">
              <w:t>ICT-27-2018-2020: Next Generation Internet of Things</w:t>
            </w:r>
          </w:p>
        </w:tc>
        <w:tc>
          <w:tcPr>
            <w:tcW w:w="1363" w:type="dxa"/>
          </w:tcPr>
          <w:p w14:paraId="67573BC6" w14:textId="6D50A01F" w:rsidR="00EA410A" w:rsidRDefault="00EA410A" w:rsidP="00EA410A">
            <w:pPr>
              <w:pStyle w:val="TextValue"/>
              <w:jc w:val="center"/>
            </w:pPr>
            <w:r>
              <w:t>48.5</w:t>
            </w:r>
          </w:p>
        </w:tc>
        <w:tc>
          <w:tcPr>
            <w:tcW w:w="1283" w:type="dxa"/>
          </w:tcPr>
          <w:p w14:paraId="189D1AE9" w14:textId="77777777" w:rsidR="00EA410A" w:rsidRDefault="00EA410A" w:rsidP="00EA410A">
            <w:pPr>
              <w:pStyle w:val="TextValue"/>
              <w:jc w:val="center"/>
            </w:pPr>
          </w:p>
        </w:tc>
      </w:tr>
      <w:tr w:rsidR="00EA410A" w14:paraId="68B2A33D" w14:textId="77777777" w:rsidTr="00DB7655">
        <w:tc>
          <w:tcPr>
            <w:tcW w:w="406" w:type="dxa"/>
          </w:tcPr>
          <w:p w14:paraId="6D9B31C8" w14:textId="77777777" w:rsidR="00EA410A" w:rsidRDefault="00EA410A" w:rsidP="00EA410A">
            <w:pPr>
              <w:pStyle w:val="TextValue"/>
            </w:pPr>
          </w:p>
        </w:tc>
        <w:tc>
          <w:tcPr>
            <w:tcW w:w="1949" w:type="dxa"/>
            <w:vMerge/>
          </w:tcPr>
          <w:p w14:paraId="75D1BE83" w14:textId="77777777" w:rsidR="00EA410A" w:rsidRDefault="00EA410A" w:rsidP="00EA410A">
            <w:pPr>
              <w:pStyle w:val="TextValue"/>
            </w:pPr>
          </w:p>
        </w:tc>
        <w:tc>
          <w:tcPr>
            <w:tcW w:w="4489" w:type="dxa"/>
          </w:tcPr>
          <w:p w14:paraId="0A86A759" w14:textId="213F7D58" w:rsidR="00EA410A" w:rsidRDefault="00EA410A" w:rsidP="00EA410A">
            <w:pPr>
              <w:pStyle w:val="TextValue"/>
            </w:pPr>
            <w:r w:rsidRPr="003A365C">
              <w:t>ICT-30-2019-2020: An empowering, inclusive Next Generation Internet</w:t>
            </w:r>
          </w:p>
        </w:tc>
        <w:tc>
          <w:tcPr>
            <w:tcW w:w="1363" w:type="dxa"/>
          </w:tcPr>
          <w:p w14:paraId="6ACEA944" w14:textId="491BB282" w:rsidR="00EA410A" w:rsidRDefault="00EA410A" w:rsidP="00EA410A">
            <w:pPr>
              <w:pStyle w:val="TextValue"/>
              <w:jc w:val="center"/>
            </w:pPr>
            <w:r>
              <w:t>7</w:t>
            </w:r>
          </w:p>
        </w:tc>
        <w:tc>
          <w:tcPr>
            <w:tcW w:w="1283" w:type="dxa"/>
          </w:tcPr>
          <w:p w14:paraId="15408ECA" w14:textId="77777777" w:rsidR="00EA410A" w:rsidRDefault="00EA410A" w:rsidP="00EA410A">
            <w:pPr>
              <w:pStyle w:val="TextValue"/>
              <w:jc w:val="center"/>
            </w:pPr>
          </w:p>
        </w:tc>
      </w:tr>
      <w:tr w:rsidR="00EA410A" w14:paraId="47B0C59D" w14:textId="77777777" w:rsidTr="00DB7655">
        <w:tc>
          <w:tcPr>
            <w:tcW w:w="406" w:type="dxa"/>
          </w:tcPr>
          <w:p w14:paraId="282D3C6B" w14:textId="77777777" w:rsidR="00EA410A" w:rsidRDefault="00EA410A" w:rsidP="00EA410A">
            <w:pPr>
              <w:pStyle w:val="TextValue"/>
            </w:pPr>
          </w:p>
        </w:tc>
        <w:tc>
          <w:tcPr>
            <w:tcW w:w="1949" w:type="dxa"/>
            <w:vMerge/>
          </w:tcPr>
          <w:p w14:paraId="6A73A5DE" w14:textId="77777777" w:rsidR="00EA410A" w:rsidRDefault="00EA410A" w:rsidP="00EA410A">
            <w:pPr>
              <w:pStyle w:val="TextValue"/>
            </w:pPr>
          </w:p>
        </w:tc>
        <w:tc>
          <w:tcPr>
            <w:tcW w:w="4489" w:type="dxa"/>
          </w:tcPr>
          <w:p w14:paraId="71AF1D0C" w14:textId="1BB84C13" w:rsidR="00EA410A" w:rsidRDefault="00EA410A" w:rsidP="00EA410A">
            <w:pPr>
              <w:pStyle w:val="TextValue"/>
            </w:pPr>
            <w:r w:rsidRPr="003A365C">
              <w:t>ICT-44-2020: Next Generation Media</w:t>
            </w:r>
          </w:p>
        </w:tc>
        <w:tc>
          <w:tcPr>
            <w:tcW w:w="1363" w:type="dxa"/>
          </w:tcPr>
          <w:p w14:paraId="65FA48AC" w14:textId="469BF8C6" w:rsidR="00EA410A" w:rsidRDefault="00EA410A" w:rsidP="00EA410A">
            <w:pPr>
              <w:pStyle w:val="TextValue"/>
              <w:jc w:val="center"/>
            </w:pPr>
            <w:r>
              <w:t>17.5</w:t>
            </w:r>
          </w:p>
        </w:tc>
        <w:tc>
          <w:tcPr>
            <w:tcW w:w="1283" w:type="dxa"/>
          </w:tcPr>
          <w:p w14:paraId="4DC2DD4E" w14:textId="77777777" w:rsidR="00EA410A" w:rsidRDefault="00EA410A" w:rsidP="00EA410A">
            <w:pPr>
              <w:pStyle w:val="TextValue"/>
              <w:jc w:val="center"/>
            </w:pPr>
          </w:p>
        </w:tc>
      </w:tr>
      <w:tr w:rsidR="00EA410A" w14:paraId="70804C34" w14:textId="77777777" w:rsidTr="00DB7655">
        <w:tc>
          <w:tcPr>
            <w:tcW w:w="406" w:type="dxa"/>
          </w:tcPr>
          <w:p w14:paraId="06072005" w14:textId="77777777" w:rsidR="00EA410A" w:rsidRDefault="00EA410A" w:rsidP="00EA410A">
            <w:pPr>
              <w:pStyle w:val="TextValue"/>
            </w:pPr>
          </w:p>
        </w:tc>
        <w:tc>
          <w:tcPr>
            <w:tcW w:w="1949" w:type="dxa"/>
          </w:tcPr>
          <w:p w14:paraId="5A641251" w14:textId="7F2D816C" w:rsidR="00EA410A" w:rsidRPr="00031CBA" w:rsidRDefault="00EA410A" w:rsidP="00EA410A">
            <w:pPr>
              <w:pStyle w:val="TextValue"/>
              <w:rPr>
                <w:b/>
              </w:rPr>
            </w:pPr>
            <w:r w:rsidRPr="00031CBA">
              <w:rPr>
                <w:b/>
              </w:rPr>
              <w:t>NGI Total</w:t>
            </w:r>
          </w:p>
        </w:tc>
        <w:tc>
          <w:tcPr>
            <w:tcW w:w="4489" w:type="dxa"/>
          </w:tcPr>
          <w:p w14:paraId="4C1F9799" w14:textId="77777777" w:rsidR="00EA410A" w:rsidRDefault="00EA410A" w:rsidP="00EA410A">
            <w:pPr>
              <w:pStyle w:val="TextValue"/>
            </w:pPr>
          </w:p>
        </w:tc>
        <w:tc>
          <w:tcPr>
            <w:tcW w:w="1363" w:type="dxa"/>
          </w:tcPr>
          <w:p w14:paraId="7307B12E" w14:textId="201A9EE5" w:rsidR="00EA410A" w:rsidRDefault="00EA410A" w:rsidP="00EA410A">
            <w:pPr>
              <w:pStyle w:val="TextValue"/>
              <w:jc w:val="center"/>
            </w:pPr>
          </w:p>
        </w:tc>
        <w:tc>
          <w:tcPr>
            <w:tcW w:w="1283" w:type="dxa"/>
          </w:tcPr>
          <w:p w14:paraId="0925216F" w14:textId="5D018975" w:rsidR="00EA410A" w:rsidRDefault="00EA410A" w:rsidP="00EA410A">
            <w:pPr>
              <w:pStyle w:val="TextValue"/>
              <w:jc w:val="center"/>
            </w:pPr>
            <w:r>
              <w:rPr>
                <w:b/>
              </w:rPr>
              <w:t>110</w:t>
            </w:r>
          </w:p>
        </w:tc>
      </w:tr>
      <w:tr w:rsidR="00EA410A" w14:paraId="1954B81F" w14:textId="77777777" w:rsidTr="00DB7655">
        <w:tc>
          <w:tcPr>
            <w:tcW w:w="406" w:type="dxa"/>
          </w:tcPr>
          <w:p w14:paraId="4CD36D3C" w14:textId="77777777" w:rsidR="00EA410A" w:rsidRDefault="00EA410A" w:rsidP="00EA410A">
            <w:pPr>
              <w:pStyle w:val="TextValue"/>
            </w:pPr>
          </w:p>
        </w:tc>
        <w:tc>
          <w:tcPr>
            <w:tcW w:w="1949" w:type="dxa"/>
          </w:tcPr>
          <w:p w14:paraId="66126DDD" w14:textId="332F5127" w:rsidR="00EA410A" w:rsidRDefault="00EA410A" w:rsidP="00EA410A">
            <w:pPr>
              <w:pStyle w:val="TextValue"/>
            </w:pPr>
            <w:r w:rsidRPr="00031CBA">
              <w:t>Cross-cutting</w:t>
            </w:r>
          </w:p>
        </w:tc>
        <w:tc>
          <w:tcPr>
            <w:tcW w:w="4489" w:type="dxa"/>
          </w:tcPr>
          <w:p w14:paraId="6C0D93AB" w14:textId="5FAFC28D" w:rsidR="00EA410A" w:rsidRDefault="00EA410A" w:rsidP="00EA410A">
            <w:pPr>
              <w:pStyle w:val="TextValue"/>
            </w:pPr>
            <w:r w:rsidRPr="00031CBA">
              <w:t>ICT-45-2020:</w:t>
            </w:r>
            <w:r w:rsidRPr="00031CBA">
              <w:tab/>
              <w:t xml:space="preserve">Reinforcing European </w:t>
            </w:r>
            <w:r w:rsidRPr="00031CBA">
              <w:lastRenderedPageBreak/>
              <w:t>presence in international ICT standardisation: Standardisation Observatory and Support Facility</w:t>
            </w:r>
          </w:p>
        </w:tc>
        <w:tc>
          <w:tcPr>
            <w:tcW w:w="1363" w:type="dxa"/>
          </w:tcPr>
          <w:p w14:paraId="5FE705E6" w14:textId="4E6B238B" w:rsidR="00EA410A" w:rsidRDefault="00EA410A" w:rsidP="00EA410A">
            <w:pPr>
              <w:pStyle w:val="TextValue"/>
              <w:jc w:val="center"/>
            </w:pPr>
            <w:r>
              <w:lastRenderedPageBreak/>
              <w:t>4</w:t>
            </w:r>
          </w:p>
        </w:tc>
        <w:tc>
          <w:tcPr>
            <w:tcW w:w="1283" w:type="dxa"/>
          </w:tcPr>
          <w:p w14:paraId="3CDA2F48" w14:textId="77777777" w:rsidR="00EA410A" w:rsidRDefault="00EA410A" w:rsidP="00EA410A">
            <w:pPr>
              <w:pStyle w:val="TextValue"/>
              <w:jc w:val="center"/>
            </w:pPr>
          </w:p>
        </w:tc>
      </w:tr>
      <w:tr w:rsidR="00EA410A" w14:paraId="2507F90E" w14:textId="77777777" w:rsidTr="006E2256">
        <w:tc>
          <w:tcPr>
            <w:tcW w:w="406" w:type="dxa"/>
          </w:tcPr>
          <w:p w14:paraId="2D1C50A8" w14:textId="77777777" w:rsidR="00EA410A" w:rsidRDefault="00EA410A" w:rsidP="00EA410A">
            <w:pPr>
              <w:pStyle w:val="TextValue"/>
            </w:pPr>
          </w:p>
        </w:tc>
        <w:tc>
          <w:tcPr>
            <w:tcW w:w="1949" w:type="dxa"/>
          </w:tcPr>
          <w:p w14:paraId="324F1AFE" w14:textId="77777777" w:rsidR="00EA410A" w:rsidRPr="00031CBA" w:rsidRDefault="00EA410A" w:rsidP="00EA410A">
            <w:pPr>
              <w:pStyle w:val="TextValue"/>
              <w:rPr>
                <w:b/>
              </w:rPr>
            </w:pPr>
            <w:r w:rsidRPr="00031CBA">
              <w:rPr>
                <w:b/>
              </w:rPr>
              <w:t>Cross-cutting Total</w:t>
            </w:r>
          </w:p>
        </w:tc>
        <w:tc>
          <w:tcPr>
            <w:tcW w:w="4489" w:type="dxa"/>
          </w:tcPr>
          <w:p w14:paraId="1FCB5393" w14:textId="77777777" w:rsidR="00EA410A" w:rsidRPr="00031CBA" w:rsidRDefault="00EA410A" w:rsidP="00EA410A">
            <w:pPr>
              <w:pStyle w:val="TextValue"/>
              <w:rPr>
                <w:b/>
              </w:rPr>
            </w:pPr>
          </w:p>
        </w:tc>
        <w:tc>
          <w:tcPr>
            <w:tcW w:w="1363" w:type="dxa"/>
          </w:tcPr>
          <w:p w14:paraId="5651E4F3" w14:textId="77777777" w:rsidR="00EA410A" w:rsidRPr="00031CBA" w:rsidRDefault="00EA410A" w:rsidP="00EA410A">
            <w:pPr>
              <w:pStyle w:val="TextValue"/>
              <w:jc w:val="center"/>
              <w:rPr>
                <w:b/>
              </w:rPr>
            </w:pPr>
          </w:p>
        </w:tc>
        <w:tc>
          <w:tcPr>
            <w:tcW w:w="1283" w:type="dxa"/>
          </w:tcPr>
          <w:p w14:paraId="1EC9211C" w14:textId="77777777" w:rsidR="00EA410A" w:rsidRPr="00031CBA" w:rsidRDefault="00EA410A" w:rsidP="00EA410A">
            <w:pPr>
              <w:pStyle w:val="TextValue"/>
              <w:jc w:val="center"/>
              <w:rPr>
                <w:b/>
              </w:rPr>
            </w:pPr>
            <w:r w:rsidRPr="00031CBA">
              <w:rPr>
                <w:b/>
              </w:rPr>
              <w:t>4</w:t>
            </w:r>
          </w:p>
        </w:tc>
      </w:tr>
      <w:tr w:rsidR="00EA410A" w14:paraId="0A9B0D7E" w14:textId="77777777" w:rsidTr="006E2256">
        <w:tc>
          <w:tcPr>
            <w:tcW w:w="406" w:type="dxa"/>
          </w:tcPr>
          <w:p w14:paraId="15993403" w14:textId="77777777" w:rsidR="00EA410A" w:rsidRDefault="00EA410A" w:rsidP="00EA410A">
            <w:pPr>
              <w:pStyle w:val="TextValue"/>
            </w:pPr>
          </w:p>
        </w:tc>
        <w:tc>
          <w:tcPr>
            <w:tcW w:w="1949" w:type="dxa"/>
          </w:tcPr>
          <w:p w14:paraId="316D1056" w14:textId="1C32688C" w:rsidR="00EA410A" w:rsidRPr="00031CBA" w:rsidRDefault="00EA410A" w:rsidP="00EA410A">
            <w:pPr>
              <w:pStyle w:val="TextValue"/>
              <w:rPr>
                <w:b/>
              </w:rPr>
            </w:pPr>
            <w:r>
              <w:rPr>
                <w:b/>
              </w:rPr>
              <w:t>International Cooperation</w:t>
            </w:r>
          </w:p>
        </w:tc>
        <w:tc>
          <w:tcPr>
            <w:tcW w:w="4489" w:type="dxa"/>
          </w:tcPr>
          <w:p w14:paraId="40188464" w14:textId="5BF8F572" w:rsidR="00EA410A" w:rsidRPr="00031CBA" w:rsidRDefault="00EA410A" w:rsidP="00EA410A">
            <w:pPr>
              <w:pStyle w:val="TextValue"/>
              <w:rPr>
                <w:b/>
              </w:rPr>
            </w:pPr>
            <w:r w:rsidRPr="009544DA">
              <w:t>ICT-zz-2020:</w:t>
            </w:r>
            <w:r w:rsidRPr="009544DA">
              <w:tab/>
              <w:t>International cooperation Activities</w:t>
            </w:r>
          </w:p>
        </w:tc>
        <w:tc>
          <w:tcPr>
            <w:tcW w:w="1363" w:type="dxa"/>
          </w:tcPr>
          <w:p w14:paraId="079BBF4E" w14:textId="524C3C98" w:rsidR="00EA410A" w:rsidRPr="009544DA" w:rsidRDefault="00EA410A" w:rsidP="00EA410A">
            <w:pPr>
              <w:pStyle w:val="TextValue"/>
              <w:jc w:val="center"/>
            </w:pPr>
            <w:r w:rsidRPr="009544DA">
              <w:t>tbd</w:t>
            </w:r>
          </w:p>
        </w:tc>
        <w:tc>
          <w:tcPr>
            <w:tcW w:w="1283" w:type="dxa"/>
          </w:tcPr>
          <w:p w14:paraId="7D06D80B" w14:textId="0385AFDB" w:rsidR="00EA410A" w:rsidRPr="00031CBA" w:rsidRDefault="00EA410A" w:rsidP="00EA410A">
            <w:pPr>
              <w:pStyle w:val="TextValue"/>
              <w:jc w:val="center"/>
              <w:rPr>
                <w:b/>
              </w:rPr>
            </w:pPr>
          </w:p>
        </w:tc>
      </w:tr>
      <w:tr w:rsidR="00EA410A" w14:paraId="00C90003" w14:textId="77777777" w:rsidTr="00DB7655">
        <w:tc>
          <w:tcPr>
            <w:tcW w:w="406" w:type="dxa"/>
          </w:tcPr>
          <w:p w14:paraId="2B53D6F4" w14:textId="77777777" w:rsidR="00EA410A" w:rsidRDefault="00EA410A" w:rsidP="00EA410A">
            <w:pPr>
              <w:pStyle w:val="TextValue"/>
            </w:pPr>
          </w:p>
        </w:tc>
        <w:tc>
          <w:tcPr>
            <w:tcW w:w="1949" w:type="dxa"/>
          </w:tcPr>
          <w:p w14:paraId="4A6A1A3E" w14:textId="3F4DFA41" w:rsidR="00EA410A" w:rsidRPr="00031CBA" w:rsidRDefault="00EA410A" w:rsidP="00EA410A">
            <w:pPr>
              <w:pStyle w:val="TextValue"/>
              <w:rPr>
                <w:b/>
              </w:rPr>
            </w:pPr>
            <w:r>
              <w:rPr>
                <w:b/>
              </w:rPr>
              <w:t>International Cooperation</w:t>
            </w:r>
            <w:r w:rsidRPr="00031CBA">
              <w:rPr>
                <w:b/>
              </w:rPr>
              <w:t xml:space="preserve"> Total</w:t>
            </w:r>
          </w:p>
        </w:tc>
        <w:tc>
          <w:tcPr>
            <w:tcW w:w="4489" w:type="dxa"/>
          </w:tcPr>
          <w:p w14:paraId="637DA0ED" w14:textId="77777777" w:rsidR="00EA410A" w:rsidRPr="00031CBA" w:rsidRDefault="00EA410A" w:rsidP="00EA410A">
            <w:pPr>
              <w:pStyle w:val="TextValue"/>
              <w:rPr>
                <w:b/>
              </w:rPr>
            </w:pPr>
          </w:p>
        </w:tc>
        <w:tc>
          <w:tcPr>
            <w:tcW w:w="1363" w:type="dxa"/>
          </w:tcPr>
          <w:p w14:paraId="65938D38" w14:textId="77777777" w:rsidR="00EA410A" w:rsidRPr="00031CBA" w:rsidRDefault="00EA410A" w:rsidP="00EA410A">
            <w:pPr>
              <w:pStyle w:val="TextValue"/>
              <w:jc w:val="center"/>
              <w:rPr>
                <w:b/>
              </w:rPr>
            </w:pPr>
          </w:p>
        </w:tc>
        <w:tc>
          <w:tcPr>
            <w:tcW w:w="1283" w:type="dxa"/>
          </w:tcPr>
          <w:p w14:paraId="689D977A" w14:textId="1CC26DCA" w:rsidR="00EA410A" w:rsidRPr="00031CBA" w:rsidRDefault="00EA410A" w:rsidP="00EA410A">
            <w:pPr>
              <w:pStyle w:val="TextValue"/>
              <w:jc w:val="center"/>
              <w:rPr>
                <w:b/>
              </w:rPr>
            </w:pPr>
            <w:r>
              <w:rPr>
                <w:b/>
              </w:rPr>
              <w:t>tbd</w:t>
            </w:r>
          </w:p>
        </w:tc>
      </w:tr>
      <w:tr w:rsidR="00EA410A" w14:paraId="7D2845E1" w14:textId="77777777" w:rsidTr="00DB7655">
        <w:tc>
          <w:tcPr>
            <w:tcW w:w="406" w:type="dxa"/>
          </w:tcPr>
          <w:p w14:paraId="3A121AA7" w14:textId="77777777" w:rsidR="00EA410A" w:rsidRDefault="00EA410A" w:rsidP="00EA410A">
            <w:pPr>
              <w:pStyle w:val="TextValue"/>
            </w:pPr>
          </w:p>
        </w:tc>
        <w:tc>
          <w:tcPr>
            <w:tcW w:w="1949" w:type="dxa"/>
            <w:vMerge w:val="restart"/>
          </w:tcPr>
          <w:p w14:paraId="63954EE9" w14:textId="1A54A3F4" w:rsidR="00EA410A" w:rsidRPr="008B272D" w:rsidRDefault="00EA410A" w:rsidP="00EA410A">
            <w:pPr>
              <w:pStyle w:val="TextValue"/>
              <w:rPr>
                <w:b/>
              </w:rPr>
            </w:pPr>
            <w:r w:rsidRPr="008B272D">
              <w:rPr>
                <w:b/>
              </w:rPr>
              <w:t>Support to Hubs</w:t>
            </w:r>
          </w:p>
        </w:tc>
        <w:tc>
          <w:tcPr>
            <w:tcW w:w="4489" w:type="dxa"/>
          </w:tcPr>
          <w:p w14:paraId="72012891" w14:textId="2E0B2B28" w:rsidR="00EA410A" w:rsidRDefault="00EA410A" w:rsidP="00EA410A">
            <w:pPr>
              <w:pStyle w:val="TextValue"/>
            </w:pPr>
            <w:r w:rsidRPr="00AC4986">
              <w:t>DT-ICT-03-2020: I4MS (phase 4) - uptake of digital game changers</w:t>
            </w:r>
          </w:p>
        </w:tc>
        <w:tc>
          <w:tcPr>
            <w:tcW w:w="1363" w:type="dxa"/>
          </w:tcPr>
          <w:p w14:paraId="317E4068" w14:textId="1EF4A25D" w:rsidR="00EA410A" w:rsidRDefault="00EA410A" w:rsidP="00EA410A">
            <w:pPr>
              <w:pStyle w:val="TextValue"/>
              <w:jc w:val="center"/>
            </w:pPr>
            <w:r>
              <w:t>72</w:t>
            </w:r>
          </w:p>
        </w:tc>
        <w:tc>
          <w:tcPr>
            <w:tcW w:w="1283" w:type="dxa"/>
          </w:tcPr>
          <w:p w14:paraId="5379A7D4" w14:textId="77777777" w:rsidR="00EA410A" w:rsidRDefault="00EA410A" w:rsidP="00EA410A">
            <w:pPr>
              <w:pStyle w:val="TextValue"/>
              <w:jc w:val="center"/>
            </w:pPr>
          </w:p>
        </w:tc>
      </w:tr>
      <w:tr w:rsidR="00EA410A" w14:paraId="47594ED4" w14:textId="77777777" w:rsidTr="00DB7655">
        <w:tc>
          <w:tcPr>
            <w:tcW w:w="406" w:type="dxa"/>
          </w:tcPr>
          <w:p w14:paraId="3E2B4905" w14:textId="77777777" w:rsidR="00EA410A" w:rsidRDefault="00EA410A" w:rsidP="00EA410A">
            <w:pPr>
              <w:pStyle w:val="TextValue"/>
            </w:pPr>
          </w:p>
        </w:tc>
        <w:tc>
          <w:tcPr>
            <w:tcW w:w="1949" w:type="dxa"/>
            <w:vMerge/>
          </w:tcPr>
          <w:p w14:paraId="1D9D1418" w14:textId="77777777" w:rsidR="00EA410A" w:rsidRPr="008B272D" w:rsidRDefault="00EA410A" w:rsidP="00EA410A">
            <w:pPr>
              <w:pStyle w:val="TextValue"/>
              <w:rPr>
                <w:b/>
              </w:rPr>
            </w:pPr>
          </w:p>
        </w:tc>
        <w:tc>
          <w:tcPr>
            <w:tcW w:w="4489" w:type="dxa"/>
          </w:tcPr>
          <w:p w14:paraId="2E1896F1" w14:textId="7D837053" w:rsidR="00EA410A" w:rsidRDefault="00EA410A" w:rsidP="00EA410A">
            <w:pPr>
              <w:pStyle w:val="TextValue"/>
            </w:pPr>
            <w:r w:rsidRPr="00346418">
              <w:t>DT-ICT-04-2020: Photonics Innovation Hubs</w:t>
            </w:r>
          </w:p>
        </w:tc>
        <w:tc>
          <w:tcPr>
            <w:tcW w:w="1363" w:type="dxa"/>
          </w:tcPr>
          <w:p w14:paraId="00635433" w14:textId="2A0594B7" w:rsidR="00EA410A" w:rsidRDefault="00EA410A" w:rsidP="00EA410A">
            <w:pPr>
              <w:pStyle w:val="TextValue"/>
              <w:jc w:val="center"/>
            </w:pPr>
            <w:r>
              <w:t>20</w:t>
            </w:r>
          </w:p>
        </w:tc>
        <w:tc>
          <w:tcPr>
            <w:tcW w:w="1283" w:type="dxa"/>
          </w:tcPr>
          <w:p w14:paraId="7DA1E84A" w14:textId="77777777" w:rsidR="00EA410A" w:rsidRDefault="00EA410A" w:rsidP="00EA410A">
            <w:pPr>
              <w:pStyle w:val="TextValue"/>
              <w:jc w:val="center"/>
            </w:pPr>
          </w:p>
        </w:tc>
      </w:tr>
      <w:tr w:rsidR="00EA410A" w14:paraId="27587DEA" w14:textId="77777777" w:rsidTr="00DB7655">
        <w:tc>
          <w:tcPr>
            <w:tcW w:w="406" w:type="dxa"/>
          </w:tcPr>
          <w:p w14:paraId="4831EB1D" w14:textId="77777777" w:rsidR="00EA410A" w:rsidRDefault="00EA410A" w:rsidP="00EA410A">
            <w:pPr>
              <w:pStyle w:val="TextValue"/>
            </w:pPr>
          </w:p>
        </w:tc>
        <w:tc>
          <w:tcPr>
            <w:tcW w:w="1949" w:type="dxa"/>
            <w:vMerge/>
          </w:tcPr>
          <w:p w14:paraId="3E15980B" w14:textId="77777777" w:rsidR="00EA410A" w:rsidRPr="008B272D" w:rsidRDefault="00EA410A" w:rsidP="00EA410A">
            <w:pPr>
              <w:pStyle w:val="TextValue"/>
              <w:rPr>
                <w:b/>
              </w:rPr>
            </w:pPr>
          </w:p>
        </w:tc>
        <w:tc>
          <w:tcPr>
            <w:tcW w:w="4489" w:type="dxa"/>
          </w:tcPr>
          <w:p w14:paraId="5D76B609" w14:textId="36791557" w:rsidR="00EA410A" w:rsidRDefault="00EA410A" w:rsidP="00EA410A">
            <w:pPr>
              <w:pStyle w:val="TextValue"/>
            </w:pPr>
            <w:r w:rsidRPr="00346418">
              <w:t>DT-ICT-05-2020: Big Data Innovation Hubs</w:t>
            </w:r>
          </w:p>
        </w:tc>
        <w:tc>
          <w:tcPr>
            <w:tcW w:w="1363" w:type="dxa"/>
          </w:tcPr>
          <w:p w14:paraId="2E326185" w14:textId="3326FC89" w:rsidR="00EA410A" w:rsidRDefault="00EA410A" w:rsidP="00EA410A">
            <w:pPr>
              <w:pStyle w:val="TextValue"/>
              <w:jc w:val="center"/>
            </w:pPr>
            <w:r>
              <w:t>31.5</w:t>
            </w:r>
          </w:p>
        </w:tc>
        <w:tc>
          <w:tcPr>
            <w:tcW w:w="1283" w:type="dxa"/>
          </w:tcPr>
          <w:p w14:paraId="5DD3F485" w14:textId="77777777" w:rsidR="00EA410A" w:rsidRDefault="00EA410A" w:rsidP="00EA410A">
            <w:pPr>
              <w:pStyle w:val="TextValue"/>
              <w:jc w:val="center"/>
            </w:pPr>
          </w:p>
        </w:tc>
      </w:tr>
      <w:tr w:rsidR="00EA410A" w14:paraId="4D4C53E0" w14:textId="77777777" w:rsidTr="00DB7655">
        <w:tc>
          <w:tcPr>
            <w:tcW w:w="406" w:type="dxa"/>
          </w:tcPr>
          <w:p w14:paraId="57147B9D" w14:textId="77777777" w:rsidR="00EA410A" w:rsidRDefault="00EA410A" w:rsidP="00EA410A">
            <w:pPr>
              <w:pStyle w:val="TextValue"/>
            </w:pPr>
          </w:p>
        </w:tc>
        <w:tc>
          <w:tcPr>
            <w:tcW w:w="1949" w:type="dxa"/>
          </w:tcPr>
          <w:p w14:paraId="47D70768" w14:textId="5BE1370E" w:rsidR="00EA410A" w:rsidRPr="008B272D" w:rsidRDefault="00EA410A" w:rsidP="00EA410A">
            <w:pPr>
              <w:pStyle w:val="TextValue"/>
              <w:rPr>
                <w:b/>
              </w:rPr>
            </w:pPr>
            <w:r w:rsidRPr="008B272D">
              <w:rPr>
                <w:b/>
              </w:rPr>
              <w:t>Support to Hubs Total</w:t>
            </w:r>
          </w:p>
        </w:tc>
        <w:tc>
          <w:tcPr>
            <w:tcW w:w="4489" w:type="dxa"/>
          </w:tcPr>
          <w:p w14:paraId="1F4404AA" w14:textId="77777777" w:rsidR="00EA410A" w:rsidRDefault="00EA410A" w:rsidP="00EA410A">
            <w:pPr>
              <w:pStyle w:val="TextValue"/>
            </w:pPr>
          </w:p>
        </w:tc>
        <w:tc>
          <w:tcPr>
            <w:tcW w:w="1363" w:type="dxa"/>
          </w:tcPr>
          <w:p w14:paraId="0F73A61B" w14:textId="07C2F0CF" w:rsidR="00EA410A" w:rsidRDefault="00EA410A" w:rsidP="00EA410A">
            <w:pPr>
              <w:pStyle w:val="TextValue"/>
              <w:jc w:val="center"/>
            </w:pPr>
          </w:p>
        </w:tc>
        <w:tc>
          <w:tcPr>
            <w:tcW w:w="1283" w:type="dxa"/>
          </w:tcPr>
          <w:p w14:paraId="62B82410" w14:textId="1EFB2F51" w:rsidR="00EA410A" w:rsidRDefault="00B13950" w:rsidP="00EA410A">
            <w:pPr>
              <w:pStyle w:val="TextValue"/>
              <w:jc w:val="center"/>
            </w:pPr>
            <w:r>
              <w:rPr>
                <w:b/>
              </w:rPr>
              <w:t>123</w:t>
            </w:r>
            <w:r w:rsidR="00EA410A">
              <w:rPr>
                <w:b/>
              </w:rPr>
              <w:t>.5</w:t>
            </w:r>
          </w:p>
        </w:tc>
      </w:tr>
      <w:tr w:rsidR="00EA410A" w14:paraId="15D97E6B" w14:textId="77777777" w:rsidTr="00DB7655">
        <w:tc>
          <w:tcPr>
            <w:tcW w:w="406" w:type="dxa"/>
          </w:tcPr>
          <w:p w14:paraId="190B59A9" w14:textId="77777777" w:rsidR="00EA410A" w:rsidRDefault="00EA410A" w:rsidP="00EA410A">
            <w:pPr>
              <w:pStyle w:val="TextValue"/>
            </w:pPr>
          </w:p>
        </w:tc>
        <w:tc>
          <w:tcPr>
            <w:tcW w:w="1949" w:type="dxa"/>
          </w:tcPr>
          <w:p w14:paraId="637B5859" w14:textId="65B5EB10" w:rsidR="00EA410A" w:rsidRPr="008B272D" w:rsidRDefault="00EA410A" w:rsidP="00EA410A">
            <w:pPr>
              <w:pStyle w:val="TextValue"/>
              <w:rPr>
                <w:b/>
              </w:rPr>
            </w:pPr>
            <w:r w:rsidRPr="008B272D">
              <w:rPr>
                <w:b/>
              </w:rPr>
              <w:t>Platforms and Pilots</w:t>
            </w:r>
          </w:p>
        </w:tc>
        <w:tc>
          <w:tcPr>
            <w:tcW w:w="4489" w:type="dxa"/>
          </w:tcPr>
          <w:p w14:paraId="0DF931C4" w14:textId="1CEF264F" w:rsidR="00EA410A" w:rsidRDefault="00EA410A" w:rsidP="00EA410A">
            <w:pPr>
              <w:pStyle w:val="TextValue"/>
            </w:pPr>
            <w:r w:rsidRPr="0053629C">
              <w:t>DT-ICT-09-2020: Digital service platforms for rural economies</w:t>
            </w:r>
          </w:p>
        </w:tc>
        <w:tc>
          <w:tcPr>
            <w:tcW w:w="1363" w:type="dxa"/>
          </w:tcPr>
          <w:p w14:paraId="31788787" w14:textId="77777777" w:rsidR="00EA410A" w:rsidRDefault="00EA410A" w:rsidP="00EA410A">
            <w:pPr>
              <w:jc w:val="center"/>
            </w:pPr>
            <w:r>
              <w:t xml:space="preserve">30 </w:t>
            </w:r>
          </w:p>
          <w:p w14:paraId="2BF6E11B" w14:textId="77F40534" w:rsidR="00EA410A" w:rsidRDefault="00EA410A" w:rsidP="00EA410A">
            <w:pPr>
              <w:pStyle w:val="TextValue"/>
              <w:jc w:val="center"/>
            </w:pPr>
            <w:r>
              <w:t>(15 from SC2/AGRI)</w:t>
            </w:r>
          </w:p>
        </w:tc>
        <w:tc>
          <w:tcPr>
            <w:tcW w:w="1283" w:type="dxa"/>
          </w:tcPr>
          <w:p w14:paraId="3926856D" w14:textId="77777777" w:rsidR="00EA410A" w:rsidRDefault="00EA410A" w:rsidP="00EA410A">
            <w:pPr>
              <w:pStyle w:val="TextValue"/>
              <w:jc w:val="center"/>
            </w:pPr>
          </w:p>
        </w:tc>
      </w:tr>
      <w:tr w:rsidR="00EA410A" w14:paraId="296479E4" w14:textId="77777777" w:rsidTr="00DB7655">
        <w:tc>
          <w:tcPr>
            <w:tcW w:w="406" w:type="dxa"/>
          </w:tcPr>
          <w:p w14:paraId="20C2CEC4" w14:textId="77777777" w:rsidR="00EA410A" w:rsidRDefault="00EA410A" w:rsidP="00EA410A">
            <w:pPr>
              <w:pStyle w:val="TextValue"/>
            </w:pPr>
          </w:p>
        </w:tc>
        <w:tc>
          <w:tcPr>
            <w:tcW w:w="1949" w:type="dxa"/>
          </w:tcPr>
          <w:p w14:paraId="6C8308D2" w14:textId="77777777" w:rsidR="00EA410A" w:rsidRPr="008B272D" w:rsidRDefault="00EA410A" w:rsidP="00EA410A">
            <w:pPr>
              <w:pStyle w:val="TextValue"/>
              <w:rPr>
                <w:b/>
              </w:rPr>
            </w:pPr>
          </w:p>
        </w:tc>
        <w:tc>
          <w:tcPr>
            <w:tcW w:w="4489" w:type="dxa"/>
          </w:tcPr>
          <w:p w14:paraId="79F65566" w14:textId="046EB78D" w:rsidR="00EA410A" w:rsidRDefault="00EA410A" w:rsidP="00EA410A">
            <w:pPr>
              <w:pStyle w:val="TextValue"/>
            </w:pPr>
            <w:r w:rsidRPr="0053629C">
              <w:t xml:space="preserve">DT-ICT-12-2020: </w:t>
            </w:r>
            <w:r>
              <w:t>AI for t</w:t>
            </w:r>
            <w:r w:rsidRPr="0053629C">
              <w:t xml:space="preserve">he </w:t>
            </w:r>
            <w:r>
              <w:t>s</w:t>
            </w:r>
            <w:r w:rsidRPr="0053629C">
              <w:t>mart hospital of the future</w:t>
            </w:r>
          </w:p>
        </w:tc>
        <w:tc>
          <w:tcPr>
            <w:tcW w:w="1363" w:type="dxa"/>
          </w:tcPr>
          <w:p w14:paraId="6778A0D0" w14:textId="77777777" w:rsidR="00EA410A" w:rsidRDefault="00EA410A" w:rsidP="00EA410A">
            <w:pPr>
              <w:jc w:val="center"/>
            </w:pPr>
            <w:r>
              <w:t>40</w:t>
            </w:r>
          </w:p>
          <w:p w14:paraId="7A3726A8" w14:textId="31E45455" w:rsidR="00EA410A" w:rsidRDefault="00EA410A" w:rsidP="00EA410A">
            <w:pPr>
              <w:pStyle w:val="TextValue"/>
              <w:jc w:val="center"/>
            </w:pPr>
            <w:r>
              <w:t>(15 from SC1 (TBC))</w:t>
            </w:r>
          </w:p>
        </w:tc>
        <w:tc>
          <w:tcPr>
            <w:tcW w:w="1283" w:type="dxa"/>
          </w:tcPr>
          <w:p w14:paraId="30D2FDEF" w14:textId="77777777" w:rsidR="00EA410A" w:rsidRDefault="00EA410A" w:rsidP="00EA410A">
            <w:pPr>
              <w:pStyle w:val="TextValue"/>
              <w:jc w:val="center"/>
            </w:pPr>
          </w:p>
        </w:tc>
      </w:tr>
      <w:tr w:rsidR="00EA410A" w14:paraId="73B498C5" w14:textId="77777777" w:rsidTr="00DB7655">
        <w:tc>
          <w:tcPr>
            <w:tcW w:w="406" w:type="dxa"/>
          </w:tcPr>
          <w:p w14:paraId="53D37DDA" w14:textId="77777777" w:rsidR="00EA410A" w:rsidRDefault="00EA410A" w:rsidP="00EA410A">
            <w:pPr>
              <w:pStyle w:val="TextValue"/>
            </w:pPr>
          </w:p>
        </w:tc>
        <w:tc>
          <w:tcPr>
            <w:tcW w:w="1949" w:type="dxa"/>
          </w:tcPr>
          <w:p w14:paraId="738FE9C3" w14:textId="1F239D6B" w:rsidR="00EA410A" w:rsidRPr="008B272D" w:rsidRDefault="00EA410A" w:rsidP="00EA410A">
            <w:pPr>
              <w:pStyle w:val="TextValue"/>
              <w:rPr>
                <w:b/>
              </w:rPr>
            </w:pPr>
            <w:r w:rsidRPr="008B272D">
              <w:rPr>
                <w:b/>
              </w:rPr>
              <w:t>Platforms and Pilots Total</w:t>
            </w:r>
          </w:p>
        </w:tc>
        <w:tc>
          <w:tcPr>
            <w:tcW w:w="4489" w:type="dxa"/>
          </w:tcPr>
          <w:p w14:paraId="7307C84F" w14:textId="77777777" w:rsidR="00EA410A" w:rsidRDefault="00EA410A" w:rsidP="00EA410A">
            <w:pPr>
              <w:pStyle w:val="TextValue"/>
            </w:pPr>
          </w:p>
        </w:tc>
        <w:tc>
          <w:tcPr>
            <w:tcW w:w="1363" w:type="dxa"/>
          </w:tcPr>
          <w:p w14:paraId="0C9C8340" w14:textId="0B575B6B" w:rsidR="00EA410A" w:rsidRDefault="00EA410A" w:rsidP="00EA410A">
            <w:pPr>
              <w:pStyle w:val="TextValue"/>
              <w:jc w:val="center"/>
            </w:pPr>
          </w:p>
        </w:tc>
        <w:tc>
          <w:tcPr>
            <w:tcW w:w="1283" w:type="dxa"/>
          </w:tcPr>
          <w:p w14:paraId="33B4A5E3" w14:textId="77777777" w:rsidR="00EA410A" w:rsidRDefault="00EA410A" w:rsidP="00EA410A">
            <w:pPr>
              <w:pStyle w:val="TextValue"/>
              <w:jc w:val="center"/>
              <w:rPr>
                <w:b/>
              </w:rPr>
            </w:pPr>
            <w:r w:rsidRPr="00CD2D78">
              <w:rPr>
                <w:b/>
              </w:rPr>
              <w:t>70</w:t>
            </w:r>
          </w:p>
          <w:p w14:paraId="6B63EE29" w14:textId="22E29565" w:rsidR="00EA410A" w:rsidRPr="00CD2D78" w:rsidRDefault="00EA410A" w:rsidP="00EA410A">
            <w:pPr>
              <w:pStyle w:val="TextValue"/>
              <w:jc w:val="center"/>
              <w:rPr>
                <w:b/>
              </w:rPr>
            </w:pPr>
            <w:r>
              <w:rPr>
                <w:b/>
              </w:rPr>
              <w:t>(</w:t>
            </w:r>
            <w:r>
              <w:t>15 from SC2/AGRI and 15</w:t>
            </w:r>
            <w:r w:rsidRPr="00882EE3">
              <w:t xml:space="preserve"> from SC1 (TBC)</w:t>
            </w:r>
            <w:r>
              <w:rPr>
                <w:b/>
              </w:rPr>
              <w:t>)</w:t>
            </w:r>
          </w:p>
        </w:tc>
      </w:tr>
      <w:tr w:rsidR="00EA410A" w14:paraId="58E16078" w14:textId="77777777" w:rsidTr="00DB7655">
        <w:tc>
          <w:tcPr>
            <w:tcW w:w="406" w:type="dxa"/>
          </w:tcPr>
          <w:p w14:paraId="7255C3C3" w14:textId="77777777" w:rsidR="00EA410A" w:rsidRDefault="00EA410A" w:rsidP="00EA410A">
            <w:pPr>
              <w:pStyle w:val="TextValue"/>
            </w:pPr>
          </w:p>
        </w:tc>
        <w:tc>
          <w:tcPr>
            <w:tcW w:w="1949" w:type="dxa"/>
          </w:tcPr>
          <w:p w14:paraId="5F43F5F7" w14:textId="61327E3F" w:rsidR="00EA410A" w:rsidRPr="008B272D" w:rsidRDefault="00EA410A" w:rsidP="00EA410A">
            <w:pPr>
              <w:pStyle w:val="TextValue"/>
              <w:rPr>
                <w:b/>
              </w:rPr>
            </w:pPr>
            <w:r w:rsidRPr="008B272D">
              <w:rPr>
                <w:b/>
              </w:rPr>
              <w:t>Cybersecurity</w:t>
            </w:r>
          </w:p>
        </w:tc>
        <w:tc>
          <w:tcPr>
            <w:tcW w:w="4489" w:type="dxa"/>
          </w:tcPr>
          <w:p w14:paraId="4D3FF4BF" w14:textId="7BF64B08" w:rsidR="00EA410A" w:rsidRDefault="00EA410A" w:rsidP="00EA410A">
            <w:pPr>
              <w:pStyle w:val="TextValue"/>
            </w:pPr>
            <w:r>
              <w:t>SU-ICT-02-2020</w:t>
            </w:r>
          </w:p>
        </w:tc>
        <w:tc>
          <w:tcPr>
            <w:tcW w:w="1363" w:type="dxa"/>
          </w:tcPr>
          <w:p w14:paraId="299D326F" w14:textId="6D001120" w:rsidR="00EA410A" w:rsidRDefault="00EA410A" w:rsidP="00EA410A">
            <w:pPr>
              <w:pStyle w:val="TextValue"/>
              <w:jc w:val="center"/>
            </w:pPr>
            <w:r>
              <w:t>47</w:t>
            </w:r>
          </w:p>
        </w:tc>
        <w:tc>
          <w:tcPr>
            <w:tcW w:w="1283" w:type="dxa"/>
          </w:tcPr>
          <w:p w14:paraId="0EA48725" w14:textId="77777777" w:rsidR="00EA410A" w:rsidRDefault="00EA410A" w:rsidP="00EA410A">
            <w:pPr>
              <w:pStyle w:val="TextValue"/>
              <w:jc w:val="center"/>
            </w:pPr>
          </w:p>
        </w:tc>
      </w:tr>
      <w:tr w:rsidR="00EA410A" w14:paraId="485F1EB0" w14:textId="77777777" w:rsidTr="00DB7655">
        <w:tc>
          <w:tcPr>
            <w:tcW w:w="406" w:type="dxa"/>
          </w:tcPr>
          <w:p w14:paraId="593EC71D" w14:textId="77777777" w:rsidR="00EA410A" w:rsidRDefault="00EA410A" w:rsidP="00EA410A">
            <w:pPr>
              <w:pStyle w:val="TextValue"/>
            </w:pPr>
          </w:p>
        </w:tc>
        <w:tc>
          <w:tcPr>
            <w:tcW w:w="1949" w:type="dxa"/>
          </w:tcPr>
          <w:p w14:paraId="58699679" w14:textId="0A7C67A1" w:rsidR="00EA410A" w:rsidRPr="008B272D" w:rsidRDefault="00EA410A" w:rsidP="00EA410A">
            <w:pPr>
              <w:pStyle w:val="TextValue"/>
              <w:rPr>
                <w:b/>
              </w:rPr>
            </w:pPr>
            <w:r w:rsidRPr="008B272D">
              <w:rPr>
                <w:b/>
              </w:rPr>
              <w:t>Cybersecurity Total</w:t>
            </w:r>
          </w:p>
        </w:tc>
        <w:tc>
          <w:tcPr>
            <w:tcW w:w="4489" w:type="dxa"/>
          </w:tcPr>
          <w:p w14:paraId="65BE9238" w14:textId="77777777" w:rsidR="00EA410A" w:rsidRDefault="00EA410A" w:rsidP="00EA410A">
            <w:pPr>
              <w:pStyle w:val="TextValue"/>
            </w:pPr>
          </w:p>
        </w:tc>
        <w:tc>
          <w:tcPr>
            <w:tcW w:w="1363" w:type="dxa"/>
          </w:tcPr>
          <w:p w14:paraId="5AFC6E9F" w14:textId="77777777" w:rsidR="00EA410A" w:rsidRDefault="00EA410A" w:rsidP="00EA410A">
            <w:pPr>
              <w:pStyle w:val="TextValue"/>
              <w:jc w:val="center"/>
            </w:pPr>
          </w:p>
        </w:tc>
        <w:tc>
          <w:tcPr>
            <w:tcW w:w="1283" w:type="dxa"/>
          </w:tcPr>
          <w:p w14:paraId="212CA267" w14:textId="208D7068" w:rsidR="00EA410A" w:rsidRPr="008B272D" w:rsidRDefault="00EA410A" w:rsidP="00EA410A">
            <w:pPr>
              <w:pStyle w:val="TextValue"/>
              <w:jc w:val="center"/>
              <w:rPr>
                <w:b/>
              </w:rPr>
            </w:pPr>
            <w:r w:rsidRPr="008B272D">
              <w:rPr>
                <w:b/>
              </w:rPr>
              <w:t>47</w:t>
            </w:r>
          </w:p>
        </w:tc>
      </w:tr>
      <w:tr w:rsidR="00EA410A" w14:paraId="181C6BC1" w14:textId="77777777" w:rsidTr="00DB7655">
        <w:tc>
          <w:tcPr>
            <w:tcW w:w="406" w:type="dxa"/>
          </w:tcPr>
          <w:p w14:paraId="65737F10" w14:textId="77777777" w:rsidR="00EA410A" w:rsidRDefault="00EA410A" w:rsidP="00EA410A">
            <w:pPr>
              <w:pStyle w:val="TextValue"/>
            </w:pPr>
          </w:p>
        </w:tc>
        <w:tc>
          <w:tcPr>
            <w:tcW w:w="1949" w:type="dxa"/>
            <w:vMerge w:val="restart"/>
          </w:tcPr>
          <w:p w14:paraId="1ADE6640" w14:textId="45E3BF44" w:rsidR="00EA410A" w:rsidRPr="008B272D" w:rsidRDefault="00EA410A" w:rsidP="00EA410A">
            <w:pPr>
              <w:pStyle w:val="TextValue"/>
              <w:rPr>
                <w:b/>
              </w:rPr>
            </w:pPr>
            <w:r w:rsidRPr="008B272D">
              <w:rPr>
                <w:b/>
              </w:rPr>
              <w:t>Other actions</w:t>
            </w:r>
          </w:p>
        </w:tc>
        <w:tc>
          <w:tcPr>
            <w:tcW w:w="4489" w:type="dxa"/>
          </w:tcPr>
          <w:p w14:paraId="61056C21" w14:textId="12847A59" w:rsidR="00EA410A" w:rsidRDefault="00EA410A" w:rsidP="00EA410A">
            <w:pPr>
              <w:pStyle w:val="TextValue"/>
            </w:pPr>
            <w:r w:rsidRPr="001452C7">
              <w:t>External expertise</w:t>
            </w:r>
          </w:p>
        </w:tc>
        <w:tc>
          <w:tcPr>
            <w:tcW w:w="1363" w:type="dxa"/>
          </w:tcPr>
          <w:p w14:paraId="281227C0" w14:textId="60F5DF8C" w:rsidR="00EA410A" w:rsidRDefault="00EA410A" w:rsidP="00EA410A">
            <w:pPr>
              <w:pStyle w:val="TextValue"/>
              <w:jc w:val="center"/>
            </w:pPr>
            <w:r>
              <w:t>6.5</w:t>
            </w:r>
          </w:p>
        </w:tc>
        <w:tc>
          <w:tcPr>
            <w:tcW w:w="1283" w:type="dxa"/>
          </w:tcPr>
          <w:p w14:paraId="5B8BAA98" w14:textId="77777777" w:rsidR="00EA410A" w:rsidRPr="008B272D" w:rsidRDefault="00EA410A" w:rsidP="00EA410A">
            <w:pPr>
              <w:pStyle w:val="TextValue"/>
              <w:jc w:val="center"/>
              <w:rPr>
                <w:b/>
              </w:rPr>
            </w:pPr>
          </w:p>
        </w:tc>
      </w:tr>
      <w:tr w:rsidR="00EA410A" w14:paraId="4746F6A1" w14:textId="77777777" w:rsidTr="00DB7655">
        <w:tc>
          <w:tcPr>
            <w:tcW w:w="406" w:type="dxa"/>
          </w:tcPr>
          <w:p w14:paraId="155E791F" w14:textId="77777777" w:rsidR="00EA410A" w:rsidRDefault="00EA410A" w:rsidP="00EA410A">
            <w:pPr>
              <w:pStyle w:val="TextValue"/>
            </w:pPr>
          </w:p>
        </w:tc>
        <w:tc>
          <w:tcPr>
            <w:tcW w:w="1949" w:type="dxa"/>
            <w:vMerge/>
          </w:tcPr>
          <w:p w14:paraId="645961F7" w14:textId="77777777" w:rsidR="00EA410A" w:rsidRPr="008B272D" w:rsidRDefault="00EA410A" w:rsidP="00EA410A">
            <w:pPr>
              <w:pStyle w:val="TextValue"/>
              <w:rPr>
                <w:b/>
              </w:rPr>
            </w:pPr>
          </w:p>
        </w:tc>
        <w:tc>
          <w:tcPr>
            <w:tcW w:w="4489" w:type="dxa"/>
          </w:tcPr>
          <w:p w14:paraId="54103A6A" w14:textId="7F565F07" w:rsidR="00EA410A" w:rsidRDefault="00EA410A" w:rsidP="00EA410A">
            <w:pPr>
              <w:pStyle w:val="TextValue"/>
            </w:pPr>
            <w:r w:rsidRPr="001452C7">
              <w:t>Digital Assembly Events 2020</w:t>
            </w:r>
          </w:p>
        </w:tc>
        <w:tc>
          <w:tcPr>
            <w:tcW w:w="1363" w:type="dxa"/>
          </w:tcPr>
          <w:p w14:paraId="0D9DCDC0" w14:textId="538DF080" w:rsidR="00EA410A" w:rsidRDefault="00EA410A" w:rsidP="00EA410A">
            <w:pPr>
              <w:pStyle w:val="TextValue"/>
              <w:jc w:val="center"/>
            </w:pPr>
            <w:r>
              <w:t>1</w:t>
            </w:r>
          </w:p>
        </w:tc>
        <w:tc>
          <w:tcPr>
            <w:tcW w:w="1283" w:type="dxa"/>
          </w:tcPr>
          <w:p w14:paraId="79EAFF09" w14:textId="77777777" w:rsidR="00EA410A" w:rsidRPr="008B272D" w:rsidRDefault="00EA410A" w:rsidP="00EA410A">
            <w:pPr>
              <w:pStyle w:val="TextValue"/>
              <w:jc w:val="center"/>
              <w:rPr>
                <w:b/>
              </w:rPr>
            </w:pPr>
          </w:p>
        </w:tc>
      </w:tr>
      <w:tr w:rsidR="00EA410A" w14:paraId="2DD4B6ED" w14:textId="77777777" w:rsidTr="00DB7655">
        <w:tc>
          <w:tcPr>
            <w:tcW w:w="406" w:type="dxa"/>
          </w:tcPr>
          <w:p w14:paraId="087049CC" w14:textId="77777777" w:rsidR="00EA410A" w:rsidRDefault="00EA410A" w:rsidP="00EA410A">
            <w:pPr>
              <w:pStyle w:val="TextValue"/>
            </w:pPr>
          </w:p>
        </w:tc>
        <w:tc>
          <w:tcPr>
            <w:tcW w:w="1949" w:type="dxa"/>
            <w:vMerge/>
          </w:tcPr>
          <w:p w14:paraId="56CBB947" w14:textId="77777777" w:rsidR="00EA410A" w:rsidRPr="008B272D" w:rsidRDefault="00EA410A" w:rsidP="00EA410A">
            <w:pPr>
              <w:pStyle w:val="TextValue"/>
              <w:rPr>
                <w:b/>
              </w:rPr>
            </w:pPr>
          </w:p>
        </w:tc>
        <w:tc>
          <w:tcPr>
            <w:tcW w:w="4489" w:type="dxa"/>
          </w:tcPr>
          <w:p w14:paraId="608FAC09" w14:textId="2F888050" w:rsidR="00EA410A" w:rsidRPr="00FF1E8B" w:rsidRDefault="00EA410A" w:rsidP="00EA410A">
            <w:pPr>
              <w:pStyle w:val="TextValue"/>
            </w:pPr>
            <w:r w:rsidRPr="00FF1E8B">
              <w:t>ICT conferences, studies and other activities</w:t>
            </w:r>
          </w:p>
        </w:tc>
        <w:tc>
          <w:tcPr>
            <w:tcW w:w="1363" w:type="dxa"/>
          </w:tcPr>
          <w:p w14:paraId="02C7CDE8" w14:textId="069A287E" w:rsidR="00EA410A" w:rsidRPr="00FF1E8B" w:rsidRDefault="00EA410A" w:rsidP="00EA410A">
            <w:pPr>
              <w:pStyle w:val="TextValue"/>
              <w:jc w:val="center"/>
            </w:pPr>
            <w:r w:rsidRPr="00FF1E8B">
              <w:t>13</w:t>
            </w:r>
          </w:p>
        </w:tc>
        <w:tc>
          <w:tcPr>
            <w:tcW w:w="1283" w:type="dxa"/>
          </w:tcPr>
          <w:p w14:paraId="463301B1" w14:textId="77777777" w:rsidR="00EA410A" w:rsidRPr="00116569" w:rsidRDefault="00EA410A" w:rsidP="00EA410A">
            <w:pPr>
              <w:pStyle w:val="TextValue"/>
              <w:jc w:val="center"/>
              <w:rPr>
                <w:b/>
                <w:highlight w:val="yellow"/>
              </w:rPr>
            </w:pPr>
          </w:p>
        </w:tc>
      </w:tr>
      <w:tr w:rsidR="00EA410A" w14:paraId="5DE2B038" w14:textId="77777777" w:rsidTr="00DB7655">
        <w:tc>
          <w:tcPr>
            <w:tcW w:w="406" w:type="dxa"/>
          </w:tcPr>
          <w:p w14:paraId="547A617C" w14:textId="77777777" w:rsidR="00EA410A" w:rsidRDefault="00EA410A" w:rsidP="00EA410A">
            <w:pPr>
              <w:pStyle w:val="TextValue"/>
            </w:pPr>
          </w:p>
        </w:tc>
        <w:tc>
          <w:tcPr>
            <w:tcW w:w="1949" w:type="dxa"/>
            <w:vMerge/>
          </w:tcPr>
          <w:p w14:paraId="75FAC582" w14:textId="77777777" w:rsidR="00EA410A" w:rsidRPr="008B272D" w:rsidRDefault="00EA410A" w:rsidP="00EA410A">
            <w:pPr>
              <w:pStyle w:val="TextValue"/>
              <w:rPr>
                <w:b/>
              </w:rPr>
            </w:pPr>
          </w:p>
        </w:tc>
        <w:tc>
          <w:tcPr>
            <w:tcW w:w="4489" w:type="dxa"/>
          </w:tcPr>
          <w:p w14:paraId="307808E9" w14:textId="22AF3EC7" w:rsidR="00EA410A" w:rsidRDefault="00EA410A" w:rsidP="00EA410A">
            <w:pPr>
              <w:pStyle w:val="TextValue"/>
            </w:pPr>
            <w:r w:rsidRPr="001452C7">
              <w:t>EUROSTAT</w:t>
            </w:r>
          </w:p>
        </w:tc>
        <w:tc>
          <w:tcPr>
            <w:tcW w:w="1363" w:type="dxa"/>
          </w:tcPr>
          <w:p w14:paraId="07FA8FB7" w14:textId="2B09F93A" w:rsidR="00EA410A" w:rsidRDefault="00EA410A" w:rsidP="00EA410A">
            <w:pPr>
              <w:pStyle w:val="TextValue"/>
              <w:jc w:val="center"/>
            </w:pPr>
            <w:r>
              <w:t>2</w:t>
            </w:r>
          </w:p>
        </w:tc>
        <w:tc>
          <w:tcPr>
            <w:tcW w:w="1283" w:type="dxa"/>
          </w:tcPr>
          <w:p w14:paraId="32681462" w14:textId="77777777" w:rsidR="00EA410A" w:rsidRPr="008B272D" w:rsidRDefault="00EA410A" w:rsidP="00EA410A">
            <w:pPr>
              <w:pStyle w:val="TextValue"/>
              <w:jc w:val="center"/>
              <w:rPr>
                <w:b/>
              </w:rPr>
            </w:pPr>
          </w:p>
        </w:tc>
      </w:tr>
      <w:tr w:rsidR="00EA410A" w14:paraId="4DCA9D17" w14:textId="77777777" w:rsidTr="00DB7655">
        <w:tc>
          <w:tcPr>
            <w:tcW w:w="406" w:type="dxa"/>
          </w:tcPr>
          <w:p w14:paraId="1493C7E5" w14:textId="77777777" w:rsidR="00EA410A" w:rsidRDefault="00EA410A" w:rsidP="00EA410A">
            <w:pPr>
              <w:pStyle w:val="TextValue"/>
            </w:pPr>
          </w:p>
        </w:tc>
        <w:tc>
          <w:tcPr>
            <w:tcW w:w="1949" w:type="dxa"/>
            <w:vMerge/>
          </w:tcPr>
          <w:p w14:paraId="1656FD3B" w14:textId="77777777" w:rsidR="00EA410A" w:rsidRPr="008B272D" w:rsidRDefault="00EA410A" w:rsidP="00EA410A">
            <w:pPr>
              <w:pStyle w:val="TextValue"/>
              <w:rPr>
                <w:b/>
              </w:rPr>
            </w:pPr>
          </w:p>
        </w:tc>
        <w:tc>
          <w:tcPr>
            <w:tcW w:w="4489" w:type="dxa"/>
          </w:tcPr>
          <w:p w14:paraId="046853CB" w14:textId="7CE21C48" w:rsidR="00EA410A" w:rsidRDefault="00EA410A" w:rsidP="00EA410A">
            <w:pPr>
              <w:pStyle w:val="TextValue"/>
            </w:pPr>
            <w:r w:rsidRPr="001452C7">
              <w:t>Fostering transnational cooperation between National Contact Points (NCP) in the area of ICT</w:t>
            </w:r>
          </w:p>
        </w:tc>
        <w:tc>
          <w:tcPr>
            <w:tcW w:w="1363" w:type="dxa"/>
          </w:tcPr>
          <w:p w14:paraId="31633DAE" w14:textId="38AAFD36" w:rsidR="00EA410A" w:rsidRDefault="00EA410A" w:rsidP="00EA410A">
            <w:pPr>
              <w:pStyle w:val="TextValue"/>
              <w:jc w:val="center"/>
            </w:pPr>
            <w:r>
              <w:t>1</w:t>
            </w:r>
          </w:p>
        </w:tc>
        <w:tc>
          <w:tcPr>
            <w:tcW w:w="1283" w:type="dxa"/>
          </w:tcPr>
          <w:p w14:paraId="4742191F" w14:textId="77777777" w:rsidR="00EA410A" w:rsidRPr="008B272D" w:rsidRDefault="00EA410A" w:rsidP="00EA410A">
            <w:pPr>
              <w:pStyle w:val="TextValue"/>
              <w:jc w:val="center"/>
              <w:rPr>
                <w:b/>
              </w:rPr>
            </w:pPr>
          </w:p>
        </w:tc>
      </w:tr>
      <w:tr w:rsidR="00EA410A" w14:paraId="00D49210" w14:textId="77777777" w:rsidTr="00DB7655">
        <w:tc>
          <w:tcPr>
            <w:tcW w:w="406" w:type="dxa"/>
          </w:tcPr>
          <w:p w14:paraId="4AAC42A9" w14:textId="77777777" w:rsidR="00EA410A" w:rsidRDefault="00EA410A" w:rsidP="00EA410A">
            <w:pPr>
              <w:pStyle w:val="TextValue"/>
            </w:pPr>
          </w:p>
        </w:tc>
        <w:tc>
          <w:tcPr>
            <w:tcW w:w="1949" w:type="dxa"/>
            <w:vMerge/>
          </w:tcPr>
          <w:p w14:paraId="0B43232B" w14:textId="77777777" w:rsidR="00EA410A" w:rsidRPr="008B272D" w:rsidRDefault="00EA410A" w:rsidP="00EA410A">
            <w:pPr>
              <w:pStyle w:val="TextValue"/>
              <w:rPr>
                <w:b/>
              </w:rPr>
            </w:pPr>
          </w:p>
        </w:tc>
        <w:tc>
          <w:tcPr>
            <w:tcW w:w="4489" w:type="dxa"/>
          </w:tcPr>
          <w:p w14:paraId="4D8639D1" w14:textId="70A00B96" w:rsidR="00EA410A" w:rsidRDefault="00EA410A" w:rsidP="00EA410A">
            <w:pPr>
              <w:pStyle w:val="TextValue"/>
            </w:pPr>
            <w:r w:rsidRPr="008B272D">
              <w:t>Eurochain: Developing a European Public Blockchain Infrastructure that builds on the European legal  framework</w:t>
            </w:r>
          </w:p>
        </w:tc>
        <w:tc>
          <w:tcPr>
            <w:tcW w:w="1363" w:type="dxa"/>
          </w:tcPr>
          <w:p w14:paraId="3164DA66" w14:textId="3F8655F2" w:rsidR="00EA410A" w:rsidRDefault="00EA410A" w:rsidP="00EA410A">
            <w:pPr>
              <w:pStyle w:val="TextValue"/>
              <w:jc w:val="center"/>
            </w:pPr>
            <w:r>
              <w:t>7</w:t>
            </w:r>
          </w:p>
        </w:tc>
        <w:tc>
          <w:tcPr>
            <w:tcW w:w="1283" w:type="dxa"/>
          </w:tcPr>
          <w:p w14:paraId="051B3BDF" w14:textId="77777777" w:rsidR="00EA410A" w:rsidRPr="008B272D" w:rsidRDefault="00EA410A" w:rsidP="00EA410A">
            <w:pPr>
              <w:pStyle w:val="TextValue"/>
              <w:jc w:val="center"/>
              <w:rPr>
                <w:b/>
              </w:rPr>
            </w:pPr>
          </w:p>
        </w:tc>
      </w:tr>
      <w:tr w:rsidR="00EA410A" w14:paraId="2589AE22" w14:textId="77777777" w:rsidTr="00DB7655">
        <w:tc>
          <w:tcPr>
            <w:tcW w:w="406" w:type="dxa"/>
          </w:tcPr>
          <w:p w14:paraId="4F95F919" w14:textId="77777777" w:rsidR="00EA410A" w:rsidRDefault="00EA410A" w:rsidP="00EA410A">
            <w:pPr>
              <w:pStyle w:val="TextValue"/>
            </w:pPr>
          </w:p>
        </w:tc>
        <w:tc>
          <w:tcPr>
            <w:tcW w:w="1949" w:type="dxa"/>
            <w:vMerge/>
          </w:tcPr>
          <w:p w14:paraId="7FF5F6EB" w14:textId="77777777" w:rsidR="00EA410A" w:rsidRPr="008B272D" w:rsidRDefault="00EA410A" w:rsidP="00EA410A">
            <w:pPr>
              <w:pStyle w:val="TextValue"/>
              <w:rPr>
                <w:b/>
              </w:rPr>
            </w:pPr>
          </w:p>
        </w:tc>
        <w:tc>
          <w:tcPr>
            <w:tcW w:w="4489" w:type="dxa"/>
          </w:tcPr>
          <w:p w14:paraId="478200F5" w14:textId="5A79F623" w:rsidR="00EA410A" w:rsidRDefault="00EA410A" w:rsidP="00EA410A">
            <w:pPr>
              <w:pStyle w:val="TextValue"/>
            </w:pPr>
            <w:r w:rsidRPr="008B272D">
              <w:t xml:space="preserve">Support programme for the investment fund </w:t>
            </w:r>
            <w:r>
              <w:t>on Artificial Intelligence and B</w:t>
            </w:r>
            <w:r w:rsidRPr="008B272D">
              <w:t>lockchain</w:t>
            </w:r>
          </w:p>
        </w:tc>
        <w:tc>
          <w:tcPr>
            <w:tcW w:w="1363" w:type="dxa"/>
          </w:tcPr>
          <w:p w14:paraId="616B9EC7" w14:textId="5F909D05" w:rsidR="00EA410A" w:rsidRDefault="00EA410A" w:rsidP="00EA410A">
            <w:pPr>
              <w:pStyle w:val="TextValue"/>
              <w:jc w:val="center"/>
            </w:pPr>
            <w:r>
              <w:t>1</w:t>
            </w:r>
          </w:p>
        </w:tc>
        <w:tc>
          <w:tcPr>
            <w:tcW w:w="1283" w:type="dxa"/>
          </w:tcPr>
          <w:p w14:paraId="78B72815" w14:textId="77777777" w:rsidR="00EA410A" w:rsidRPr="008B272D" w:rsidRDefault="00EA410A" w:rsidP="00EA410A">
            <w:pPr>
              <w:pStyle w:val="TextValue"/>
              <w:jc w:val="center"/>
              <w:rPr>
                <w:b/>
              </w:rPr>
            </w:pPr>
          </w:p>
        </w:tc>
      </w:tr>
      <w:tr w:rsidR="00EA410A" w14:paraId="0E50C43A" w14:textId="77777777" w:rsidTr="00DB7655">
        <w:tc>
          <w:tcPr>
            <w:tcW w:w="406" w:type="dxa"/>
          </w:tcPr>
          <w:p w14:paraId="714B1332" w14:textId="77777777" w:rsidR="00EA410A" w:rsidRDefault="00EA410A" w:rsidP="00EA410A">
            <w:pPr>
              <w:pStyle w:val="TextValue"/>
            </w:pPr>
          </w:p>
        </w:tc>
        <w:tc>
          <w:tcPr>
            <w:tcW w:w="1949" w:type="dxa"/>
          </w:tcPr>
          <w:p w14:paraId="682C57E1" w14:textId="4DB350F1" w:rsidR="00EA410A" w:rsidRPr="008B272D" w:rsidRDefault="00EA410A" w:rsidP="00EA410A">
            <w:pPr>
              <w:pStyle w:val="TextValue"/>
              <w:rPr>
                <w:b/>
              </w:rPr>
            </w:pPr>
            <w:r w:rsidRPr="008B272D">
              <w:rPr>
                <w:b/>
              </w:rPr>
              <w:t>Other actions Total</w:t>
            </w:r>
          </w:p>
        </w:tc>
        <w:tc>
          <w:tcPr>
            <w:tcW w:w="4489" w:type="dxa"/>
          </w:tcPr>
          <w:p w14:paraId="0834302D" w14:textId="77777777" w:rsidR="00EA410A" w:rsidRDefault="00EA410A" w:rsidP="00EA410A">
            <w:pPr>
              <w:pStyle w:val="TextValue"/>
            </w:pPr>
          </w:p>
        </w:tc>
        <w:tc>
          <w:tcPr>
            <w:tcW w:w="1363" w:type="dxa"/>
          </w:tcPr>
          <w:p w14:paraId="5528F53B" w14:textId="77777777" w:rsidR="00EA410A" w:rsidRDefault="00EA410A" w:rsidP="00EA410A">
            <w:pPr>
              <w:pStyle w:val="TextValue"/>
              <w:jc w:val="center"/>
            </w:pPr>
          </w:p>
        </w:tc>
        <w:tc>
          <w:tcPr>
            <w:tcW w:w="1283" w:type="dxa"/>
          </w:tcPr>
          <w:p w14:paraId="1F54ABD5" w14:textId="5BD32CB7" w:rsidR="00EA410A" w:rsidRPr="008B272D" w:rsidRDefault="00EA410A" w:rsidP="00EA410A">
            <w:pPr>
              <w:pStyle w:val="TextValue"/>
              <w:jc w:val="center"/>
              <w:rPr>
                <w:b/>
              </w:rPr>
            </w:pPr>
            <w:r>
              <w:rPr>
                <w:b/>
              </w:rPr>
              <w:t>31</w:t>
            </w:r>
            <w:r w:rsidRPr="008B272D">
              <w:rPr>
                <w:b/>
              </w:rPr>
              <w:t>.5</w:t>
            </w:r>
          </w:p>
        </w:tc>
      </w:tr>
      <w:tr w:rsidR="00EA410A" w14:paraId="03E35FE0" w14:textId="77777777" w:rsidTr="00DB7655">
        <w:tc>
          <w:tcPr>
            <w:tcW w:w="406" w:type="dxa"/>
          </w:tcPr>
          <w:p w14:paraId="1ACDFB7E" w14:textId="77777777" w:rsidR="00EA410A" w:rsidRDefault="00EA410A" w:rsidP="00EA410A">
            <w:pPr>
              <w:pStyle w:val="TextValue"/>
            </w:pPr>
          </w:p>
        </w:tc>
        <w:tc>
          <w:tcPr>
            <w:tcW w:w="1949" w:type="dxa"/>
          </w:tcPr>
          <w:p w14:paraId="6B35CE96" w14:textId="519D3776" w:rsidR="00EA410A" w:rsidRPr="00116569" w:rsidRDefault="00EA410A" w:rsidP="00EA410A">
            <w:pPr>
              <w:pStyle w:val="TextValue"/>
              <w:rPr>
                <w:b/>
              </w:rPr>
            </w:pPr>
            <w:r w:rsidRPr="00116569">
              <w:rPr>
                <w:b/>
              </w:rPr>
              <w:t xml:space="preserve">Contribution to </w:t>
            </w:r>
            <w:r w:rsidRPr="00116569">
              <w:rPr>
                <w:b/>
              </w:rPr>
              <w:lastRenderedPageBreak/>
              <w:t>EIC</w:t>
            </w:r>
          </w:p>
        </w:tc>
        <w:tc>
          <w:tcPr>
            <w:tcW w:w="4489" w:type="dxa"/>
          </w:tcPr>
          <w:p w14:paraId="0A434B14" w14:textId="77777777" w:rsidR="00EA410A" w:rsidRDefault="00EA410A" w:rsidP="00EA410A">
            <w:pPr>
              <w:pStyle w:val="TextValue"/>
            </w:pPr>
          </w:p>
        </w:tc>
        <w:tc>
          <w:tcPr>
            <w:tcW w:w="1363" w:type="dxa"/>
          </w:tcPr>
          <w:p w14:paraId="52A3F809" w14:textId="77777777" w:rsidR="00EA410A" w:rsidRDefault="00EA410A" w:rsidP="00EA410A">
            <w:pPr>
              <w:pStyle w:val="TextValue"/>
              <w:jc w:val="center"/>
            </w:pPr>
          </w:p>
        </w:tc>
        <w:tc>
          <w:tcPr>
            <w:tcW w:w="1283" w:type="dxa"/>
          </w:tcPr>
          <w:p w14:paraId="776F4CD4" w14:textId="3A85C2A2" w:rsidR="00EA410A" w:rsidRPr="00116569" w:rsidRDefault="00EA410A" w:rsidP="00EA410A">
            <w:pPr>
              <w:pStyle w:val="TextValue"/>
              <w:jc w:val="center"/>
              <w:rPr>
                <w:b/>
              </w:rPr>
            </w:pPr>
            <w:r w:rsidRPr="00116569">
              <w:rPr>
                <w:b/>
              </w:rPr>
              <w:t>17.8</w:t>
            </w:r>
          </w:p>
        </w:tc>
      </w:tr>
      <w:tr w:rsidR="00EA410A" w14:paraId="663E2323" w14:textId="77777777" w:rsidTr="00DB7655">
        <w:tc>
          <w:tcPr>
            <w:tcW w:w="406" w:type="dxa"/>
          </w:tcPr>
          <w:p w14:paraId="3AAF8C73" w14:textId="77777777" w:rsidR="00EA410A" w:rsidRDefault="00EA410A" w:rsidP="00EA410A">
            <w:pPr>
              <w:pStyle w:val="TextValue"/>
            </w:pPr>
          </w:p>
        </w:tc>
        <w:tc>
          <w:tcPr>
            <w:tcW w:w="1949" w:type="dxa"/>
          </w:tcPr>
          <w:p w14:paraId="7BABF596" w14:textId="5FE22714" w:rsidR="00EA410A" w:rsidRPr="00116569" w:rsidRDefault="00EA410A" w:rsidP="00EA410A">
            <w:pPr>
              <w:pStyle w:val="TextValue"/>
              <w:rPr>
                <w:b/>
              </w:rPr>
            </w:pPr>
            <w:r>
              <w:rPr>
                <w:b/>
              </w:rPr>
              <w:t>Contribution to the AI and Blockchain fund</w:t>
            </w:r>
          </w:p>
        </w:tc>
        <w:tc>
          <w:tcPr>
            <w:tcW w:w="4489" w:type="dxa"/>
          </w:tcPr>
          <w:p w14:paraId="0EF96538" w14:textId="77777777" w:rsidR="00EA410A" w:rsidRDefault="00EA410A" w:rsidP="00EA410A">
            <w:pPr>
              <w:pStyle w:val="TextValue"/>
            </w:pPr>
          </w:p>
        </w:tc>
        <w:tc>
          <w:tcPr>
            <w:tcW w:w="1363" w:type="dxa"/>
          </w:tcPr>
          <w:p w14:paraId="10ACD436" w14:textId="77777777" w:rsidR="00EA410A" w:rsidRDefault="00EA410A" w:rsidP="00EA410A">
            <w:pPr>
              <w:pStyle w:val="TextValue"/>
              <w:jc w:val="center"/>
            </w:pPr>
          </w:p>
        </w:tc>
        <w:tc>
          <w:tcPr>
            <w:tcW w:w="1283" w:type="dxa"/>
          </w:tcPr>
          <w:p w14:paraId="5155DE4D" w14:textId="53F2301B" w:rsidR="00EA410A" w:rsidRPr="00116569" w:rsidRDefault="00EA410A" w:rsidP="00EA410A">
            <w:pPr>
              <w:pStyle w:val="TextValue"/>
              <w:jc w:val="center"/>
              <w:rPr>
                <w:b/>
              </w:rPr>
            </w:pPr>
            <w:r w:rsidRPr="00116569">
              <w:rPr>
                <w:b/>
              </w:rPr>
              <w:t>25</w:t>
            </w:r>
          </w:p>
        </w:tc>
      </w:tr>
      <w:tr w:rsidR="00B13950" w14:paraId="4121473C" w14:textId="77777777" w:rsidTr="00DB7655">
        <w:tc>
          <w:tcPr>
            <w:tcW w:w="406" w:type="dxa"/>
          </w:tcPr>
          <w:p w14:paraId="658C26F8" w14:textId="77777777" w:rsidR="00B13950" w:rsidRDefault="00B13950" w:rsidP="00EA410A">
            <w:pPr>
              <w:pStyle w:val="TextValue"/>
            </w:pPr>
          </w:p>
        </w:tc>
        <w:tc>
          <w:tcPr>
            <w:tcW w:w="1949" w:type="dxa"/>
          </w:tcPr>
          <w:p w14:paraId="4CBFF3BA" w14:textId="77777777" w:rsidR="00B13950" w:rsidRDefault="00B13950" w:rsidP="00EA410A">
            <w:pPr>
              <w:pStyle w:val="TextValue"/>
              <w:rPr>
                <w:b/>
              </w:rPr>
            </w:pPr>
          </w:p>
        </w:tc>
        <w:tc>
          <w:tcPr>
            <w:tcW w:w="4489" w:type="dxa"/>
          </w:tcPr>
          <w:p w14:paraId="7AF5F52B" w14:textId="367B5334" w:rsidR="00B13950" w:rsidRDefault="00EA3B5A" w:rsidP="00EA410A">
            <w:pPr>
              <w:pStyle w:val="TextValue"/>
            </w:pPr>
            <w:r>
              <w:t>tbd</w:t>
            </w:r>
          </w:p>
        </w:tc>
        <w:tc>
          <w:tcPr>
            <w:tcW w:w="1363" w:type="dxa"/>
          </w:tcPr>
          <w:p w14:paraId="48CB6137" w14:textId="77777777" w:rsidR="00B13950" w:rsidRDefault="00B13950" w:rsidP="00EA410A">
            <w:pPr>
              <w:pStyle w:val="TextValue"/>
              <w:jc w:val="center"/>
            </w:pPr>
          </w:p>
        </w:tc>
        <w:tc>
          <w:tcPr>
            <w:tcW w:w="1283" w:type="dxa"/>
          </w:tcPr>
          <w:p w14:paraId="3D5D58B7" w14:textId="4278AA46" w:rsidR="00B13950" w:rsidRPr="00116569" w:rsidRDefault="00B13950" w:rsidP="00EA410A">
            <w:pPr>
              <w:pStyle w:val="TextValue"/>
              <w:jc w:val="center"/>
              <w:rPr>
                <w:b/>
              </w:rPr>
            </w:pPr>
            <w:r>
              <w:rPr>
                <w:b/>
              </w:rPr>
              <w:t>1</w:t>
            </w:r>
          </w:p>
        </w:tc>
      </w:tr>
      <w:tr w:rsidR="00EA410A" w14:paraId="5B1A9E73" w14:textId="77777777" w:rsidTr="00DB7655">
        <w:tc>
          <w:tcPr>
            <w:tcW w:w="2355" w:type="dxa"/>
            <w:gridSpan w:val="2"/>
          </w:tcPr>
          <w:p w14:paraId="272B661B" w14:textId="0DF2AE46" w:rsidR="00EA410A" w:rsidRPr="00031CBA" w:rsidRDefault="00EA410A" w:rsidP="00EA410A">
            <w:pPr>
              <w:pStyle w:val="TextValue"/>
              <w:rPr>
                <w:b/>
              </w:rPr>
            </w:pPr>
            <w:r w:rsidRPr="00031CBA">
              <w:rPr>
                <w:b/>
              </w:rPr>
              <w:t xml:space="preserve">LEIT </w:t>
            </w:r>
            <w:r>
              <w:rPr>
                <w:b/>
              </w:rPr>
              <w:t xml:space="preserve">ICT </w:t>
            </w:r>
            <w:r w:rsidRPr="00031CBA">
              <w:rPr>
                <w:b/>
              </w:rPr>
              <w:t>Total</w:t>
            </w:r>
          </w:p>
        </w:tc>
        <w:tc>
          <w:tcPr>
            <w:tcW w:w="4489" w:type="dxa"/>
          </w:tcPr>
          <w:p w14:paraId="46F8F3DF" w14:textId="77777777" w:rsidR="00EA410A" w:rsidRDefault="00EA410A" w:rsidP="00EA410A">
            <w:pPr>
              <w:pStyle w:val="TextValue"/>
            </w:pPr>
          </w:p>
        </w:tc>
        <w:tc>
          <w:tcPr>
            <w:tcW w:w="1363" w:type="dxa"/>
          </w:tcPr>
          <w:p w14:paraId="57B09896" w14:textId="77777777" w:rsidR="00EA410A" w:rsidRDefault="00EA410A" w:rsidP="00EA410A">
            <w:pPr>
              <w:pStyle w:val="TextValue"/>
              <w:jc w:val="center"/>
            </w:pPr>
          </w:p>
        </w:tc>
        <w:tc>
          <w:tcPr>
            <w:tcW w:w="1283" w:type="dxa"/>
          </w:tcPr>
          <w:p w14:paraId="4A102584" w14:textId="46B519FB" w:rsidR="00EA410A" w:rsidRPr="00DB7655" w:rsidRDefault="00AB51C2" w:rsidP="00EA410A">
            <w:pPr>
              <w:pStyle w:val="TextValue"/>
              <w:jc w:val="center"/>
              <w:rPr>
                <w:b/>
              </w:rPr>
            </w:pPr>
            <w:r>
              <w:rPr>
                <w:b/>
              </w:rPr>
              <w:t>1019</w:t>
            </w:r>
            <w:r w:rsidR="00EA410A" w:rsidRPr="00DB7655">
              <w:rPr>
                <w:b/>
              </w:rPr>
              <w:t>.8</w:t>
            </w:r>
          </w:p>
          <w:p w14:paraId="5E815609" w14:textId="77777777" w:rsidR="00EA410A" w:rsidRDefault="00EA410A" w:rsidP="00EA410A">
            <w:pPr>
              <w:pStyle w:val="TextValue"/>
              <w:jc w:val="center"/>
            </w:pPr>
          </w:p>
          <w:p w14:paraId="436949DF" w14:textId="6D1FCE9C" w:rsidR="00EA410A" w:rsidRDefault="00EA410A" w:rsidP="00EA410A">
            <w:pPr>
              <w:pStyle w:val="TextValue"/>
              <w:jc w:val="center"/>
              <w:rPr>
                <w:b/>
              </w:rPr>
            </w:pPr>
            <w:r>
              <w:rPr>
                <w:b/>
              </w:rPr>
              <w:t>(</w:t>
            </w:r>
            <w:r>
              <w:t>15 from SC2/AGRI and 15</w:t>
            </w:r>
            <w:r w:rsidRPr="00882EE3">
              <w:t xml:space="preserve"> from SC1 (TBC)</w:t>
            </w:r>
            <w:r>
              <w:rPr>
                <w:b/>
              </w:rPr>
              <w:t>)</w:t>
            </w:r>
          </w:p>
          <w:p w14:paraId="2CDAA5E2" w14:textId="1AF31DC6" w:rsidR="00EA410A" w:rsidRPr="00DB7655" w:rsidRDefault="00EA410A" w:rsidP="00EA410A">
            <w:pPr>
              <w:pStyle w:val="TextValue"/>
              <w:jc w:val="center"/>
            </w:pPr>
          </w:p>
        </w:tc>
      </w:tr>
    </w:tbl>
    <w:p w14:paraId="44E077F6" w14:textId="6B5E3231" w:rsidR="00031CBA" w:rsidRDefault="00031CBA" w:rsidP="00031CBA">
      <w:pPr>
        <w:pStyle w:val="TextValue"/>
      </w:pPr>
    </w:p>
    <w:p w14:paraId="17B86023" w14:textId="77777777" w:rsidR="00031CBA" w:rsidRPr="00031CBA" w:rsidRDefault="00031CBA" w:rsidP="00031CBA">
      <w:pPr>
        <w:pStyle w:val="TextValue"/>
      </w:pPr>
    </w:p>
    <w:sectPr w:rsidR="00031CBA" w:rsidRPr="00031CBA">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A3B9E2" w14:textId="77777777" w:rsidR="00EE7525" w:rsidRDefault="00EE7525" w:rsidP="0082499D">
      <w:pPr>
        <w:spacing w:after="0" w:line="240" w:lineRule="auto"/>
      </w:pPr>
      <w:r>
        <w:separator/>
      </w:r>
    </w:p>
  </w:endnote>
  <w:endnote w:type="continuationSeparator" w:id="0">
    <w:p w14:paraId="6C74D6BB" w14:textId="77777777" w:rsidR="00EE7525" w:rsidRDefault="00EE7525" w:rsidP="008249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harter ITC Std">
    <w:altName w:val="Charter ITC St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2E8309" w14:textId="77777777" w:rsidR="001B2EF5" w:rsidRDefault="001B2EF5">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D1C389" w14:textId="65FBEC3D" w:rsidR="00EE7525" w:rsidRPr="005E24C6" w:rsidRDefault="00EE7525" w:rsidP="00D7779A">
    <w:pPr>
      <w:pStyle w:val="FooterStyle"/>
      <w:rPr>
        <w:szCs w:val="20"/>
      </w:rPr>
    </w:pPr>
    <w:r>
      <w:t xml:space="preserve">Part 5.i - Page </w:t>
    </w:r>
    <w:r w:rsidRPr="005E24C6">
      <w:rPr>
        <w:szCs w:val="20"/>
      </w:rPr>
      <w:fldChar w:fldCharType="begin"/>
    </w:r>
    <w:r w:rsidRPr="005E24C6">
      <w:rPr>
        <w:szCs w:val="20"/>
      </w:rPr>
      <w:instrText xml:space="preserve"> PAGE   \* MERGEFORMAT </w:instrText>
    </w:r>
    <w:r w:rsidRPr="005E24C6">
      <w:rPr>
        <w:szCs w:val="20"/>
      </w:rPr>
      <w:fldChar w:fldCharType="separate"/>
    </w:r>
    <w:r w:rsidR="00026E9B">
      <w:rPr>
        <w:noProof/>
        <w:szCs w:val="20"/>
      </w:rPr>
      <w:t>1</w:t>
    </w:r>
    <w:r w:rsidRPr="005E24C6">
      <w:rPr>
        <w:szCs w:val="20"/>
      </w:rPr>
      <w:fldChar w:fldCharType="end"/>
    </w:r>
    <w:r w:rsidRPr="005E24C6">
      <w:rPr>
        <w:szCs w:val="20"/>
      </w:rPr>
      <w:t xml:space="preserve"> of </w:t>
    </w:r>
    <w:r w:rsidRPr="005E24C6">
      <w:rPr>
        <w:szCs w:val="20"/>
      </w:rPr>
      <w:fldChar w:fldCharType="begin"/>
    </w:r>
    <w:r w:rsidRPr="005E24C6">
      <w:rPr>
        <w:szCs w:val="20"/>
      </w:rPr>
      <w:instrText xml:space="preserve"> NUMPAGES   \* MERGEFORMAT </w:instrText>
    </w:r>
    <w:r w:rsidRPr="005E24C6">
      <w:rPr>
        <w:szCs w:val="20"/>
      </w:rPr>
      <w:fldChar w:fldCharType="separate"/>
    </w:r>
    <w:r w:rsidR="00026E9B">
      <w:rPr>
        <w:noProof/>
        <w:szCs w:val="20"/>
      </w:rPr>
      <w:t>88</w:t>
    </w:r>
    <w:r w:rsidRPr="005E24C6">
      <w:rPr>
        <w:noProof/>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CE3F73" w14:textId="77777777" w:rsidR="001B2EF5" w:rsidRDefault="001B2EF5">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DB0238" w14:textId="77777777" w:rsidR="00EE7525" w:rsidRDefault="00EE7525" w:rsidP="0082499D">
      <w:pPr>
        <w:spacing w:after="0" w:line="240" w:lineRule="auto"/>
      </w:pPr>
      <w:r>
        <w:separator/>
      </w:r>
    </w:p>
  </w:footnote>
  <w:footnote w:type="continuationSeparator" w:id="0">
    <w:p w14:paraId="7F48966C" w14:textId="77777777" w:rsidR="00EE7525" w:rsidRDefault="00EE7525" w:rsidP="0082499D">
      <w:pPr>
        <w:spacing w:after="0" w:line="240" w:lineRule="auto"/>
      </w:pPr>
      <w:r>
        <w:continuationSeparator/>
      </w:r>
    </w:p>
  </w:footnote>
  <w:footnote w:id="1">
    <w:p w14:paraId="514142C5" w14:textId="23DB6E70" w:rsidR="00EE7525" w:rsidRDefault="00EE7525">
      <w:pPr>
        <w:pStyle w:val="Testonotaapidipagina"/>
      </w:pPr>
      <w:r>
        <w:rPr>
          <w:rStyle w:val="Rimandonotaapidipagina"/>
        </w:rPr>
        <w:footnoteRef/>
      </w:r>
      <w:r>
        <w:t xml:space="preserve"> </w:t>
      </w:r>
      <w:r w:rsidRPr="00C32172">
        <w:t>https://www.consilium.europa.eu/media/21620/19-euco-final-conclusions-en.pdf</w:t>
      </w:r>
    </w:p>
  </w:footnote>
  <w:footnote w:id="2">
    <w:p w14:paraId="7F01B4EE" w14:textId="39D2FD45" w:rsidR="000B5475" w:rsidRPr="000B5475" w:rsidRDefault="000B5475">
      <w:pPr>
        <w:pStyle w:val="Testonotaapidipagina"/>
      </w:pPr>
      <w:r>
        <w:rPr>
          <w:rStyle w:val="Rimandonotaapidipagina"/>
        </w:rPr>
        <w:footnoteRef/>
      </w:r>
      <w:r>
        <w:rPr>
          <w:rStyle w:val="Rimandonotaapidipagina"/>
        </w:rPr>
        <w:footnoteRef/>
      </w:r>
      <w:r>
        <w:t xml:space="preserve"> </w:t>
      </w:r>
      <w:r>
        <w:rPr>
          <w:color w:val="000000"/>
        </w:rPr>
        <w:t>, Total EU budget for EuroHPC is 480 M€ over 2019-2020: 380 M€ from H2020, the rest from Connecting Europe Facility Programme.</w:t>
      </w:r>
    </w:p>
  </w:footnote>
  <w:footnote w:id="3">
    <w:p w14:paraId="5E30CB54" w14:textId="77777777" w:rsidR="00EE7525" w:rsidRDefault="00EE7525">
      <w:pPr>
        <w:spacing w:after="0"/>
        <w:ind w:hanging="350"/>
      </w:pPr>
      <w:r>
        <w:rPr>
          <w:sz w:val="20"/>
          <w:vertAlign w:val="superscript"/>
        </w:rPr>
        <w:footnoteRef/>
      </w:r>
      <w:r>
        <w:rPr>
          <w:sz w:val="20"/>
          <w:vertAlign w:val="superscript"/>
        </w:rPr>
        <w:t xml:space="preserve">      </w:t>
      </w:r>
      <w:r>
        <w:rPr>
          <w:color w:val="000000"/>
          <w:sz w:val="20"/>
        </w:rPr>
        <w:t>It is expected that this call will continue in 2020.</w:t>
      </w:r>
    </w:p>
    <w:p w14:paraId="10F53F51" w14:textId="79FAE2D6" w:rsidR="00EE7525" w:rsidRDefault="00EE7525">
      <w:pPr>
        <w:spacing w:after="0"/>
        <w:ind w:left="20"/>
      </w:pPr>
      <w:r>
        <w:rPr>
          <w:color w:val="000000"/>
          <w:sz w:val="20"/>
        </w:rPr>
        <w:t>Drawing on the success of actions of previous work programmes leveraging cascading grants to enable agility and reach out to new or key actors in the innovation chain (such as SMEs and mid-caps) not necessarily involved in standard EU R&amp;I projects, part of the budget allocated to several actions of the Next Generation Internet topics will be dedicated to the support of experiments and smaller projects funded through financial support to third parties (in accordance with article 204-205 of the Financial Regulation). While their size will be small in comparison with standard Horizon 2020 actions, in line with article 23 (7) of the Rules for Participation the budget to be allocated per third party may exceed the default maximum amount foreseen in the Financial Regulation. Specific limits corresponding to the specific objectives to be addressed, and to the consequent expected scale and duration of the activities to be carried out by third parties are provided for the topics ICT-25-2018-2020, ICT-26-2018-2020, and ICT-30-2019-2020.</w:t>
      </w:r>
    </w:p>
  </w:footnote>
  <w:footnote w:id="4">
    <w:p w14:paraId="2B8ACC30" w14:textId="77777777" w:rsidR="00EE7525" w:rsidRDefault="00EE7525">
      <w:pPr>
        <w:spacing w:after="0"/>
        <w:ind w:hanging="350"/>
      </w:pPr>
      <w:r>
        <w:rPr>
          <w:sz w:val="20"/>
          <w:vertAlign w:val="superscript"/>
        </w:rPr>
        <w:footnoteRef/>
      </w:r>
      <w:r>
        <w:rPr>
          <w:sz w:val="20"/>
          <w:vertAlign w:val="superscript"/>
        </w:rPr>
        <w:t xml:space="preserve">      </w:t>
      </w:r>
      <w:r>
        <w:rPr>
          <w:color w:val="000000"/>
          <w:sz w:val="20"/>
        </w:rPr>
        <w:t>http://bit.ly/DigIndEU</w:t>
      </w:r>
    </w:p>
  </w:footnote>
  <w:footnote w:id="5">
    <w:p w14:paraId="00453652" w14:textId="77777777" w:rsidR="00505C86" w:rsidRPr="007E05ED" w:rsidRDefault="00505C86" w:rsidP="00505C86">
      <w:pPr>
        <w:pStyle w:val="Pa0"/>
        <w:spacing w:line="240" w:lineRule="auto"/>
        <w:rPr>
          <w:rFonts w:ascii="Times New Roman" w:hAnsi="Times New Roman" w:cs="Times New Roman"/>
          <w:i/>
          <w:color w:val="000000"/>
          <w:sz w:val="16"/>
          <w:szCs w:val="16"/>
        </w:rPr>
      </w:pPr>
      <w:r w:rsidRPr="007E05ED">
        <w:rPr>
          <w:rStyle w:val="Rimandonotaapidipagina"/>
          <w:sz w:val="16"/>
          <w:szCs w:val="16"/>
        </w:rPr>
        <w:footnoteRef/>
      </w:r>
      <w:r>
        <w:rPr>
          <w:rFonts w:ascii="Times New Roman" w:hAnsi="Times New Roman" w:cs="Times New Roman"/>
          <w:sz w:val="16"/>
          <w:szCs w:val="16"/>
        </w:rPr>
        <w:tab/>
      </w:r>
      <w:r w:rsidRPr="007E05ED">
        <w:rPr>
          <w:rFonts w:ascii="Times New Roman" w:hAnsi="Times New Roman" w:cs="Times New Roman"/>
          <w:sz w:val="16"/>
          <w:szCs w:val="16"/>
        </w:rPr>
        <w:t>14% of world GDP</w:t>
      </w:r>
      <w:r>
        <w:rPr>
          <w:rFonts w:ascii="Times New Roman" w:hAnsi="Times New Roman" w:cs="Times New Roman"/>
          <w:sz w:val="16"/>
          <w:szCs w:val="16"/>
        </w:rPr>
        <w:t>,</w:t>
      </w:r>
      <w:r w:rsidRPr="007E05ED">
        <w:rPr>
          <w:rFonts w:ascii="Times New Roman" w:hAnsi="Times New Roman" w:cs="Times New Roman"/>
          <w:sz w:val="16"/>
          <w:szCs w:val="16"/>
        </w:rPr>
        <w:t xml:space="preserve"> Price Waterhouse Cooper report on </w:t>
      </w:r>
      <w:r w:rsidRPr="007E05ED">
        <w:rPr>
          <w:rFonts w:ascii="Times New Roman" w:hAnsi="Times New Roman" w:cs="Times New Roman"/>
          <w:bCs/>
          <w:i/>
          <w:iCs/>
          <w:color w:val="000000"/>
          <w:sz w:val="16"/>
          <w:szCs w:val="16"/>
        </w:rPr>
        <w:t xml:space="preserve">Sizing the prize: </w:t>
      </w:r>
      <w:r w:rsidRPr="007E05ED">
        <w:rPr>
          <w:rFonts w:ascii="Times New Roman" w:hAnsi="Times New Roman" w:cs="Times New Roman"/>
          <w:i/>
          <w:color w:val="000000"/>
          <w:sz w:val="16"/>
          <w:szCs w:val="16"/>
        </w:rPr>
        <w:t>What’s the real value of AI.</w:t>
      </w:r>
      <w:r>
        <w:rPr>
          <w:rFonts w:ascii="Times New Roman" w:hAnsi="Times New Roman" w:cs="Times New Roman"/>
          <w:i/>
          <w:color w:val="000000"/>
          <w:sz w:val="16"/>
          <w:szCs w:val="16"/>
        </w:rPr>
        <w:t>(2017)</w:t>
      </w:r>
      <w:r w:rsidRPr="007E05ED">
        <w:rPr>
          <w:rFonts w:ascii="Times New Roman" w:hAnsi="Times New Roman" w:cs="Times New Roman"/>
          <w:i/>
          <w:color w:val="000000"/>
          <w:sz w:val="16"/>
          <w:szCs w:val="16"/>
        </w:rPr>
        <w:t>.</w:t>
      </w:r>
    </w:p>
    <w:p w14:paraId="7A419112" w14:textId="77777777" w:rsidR="00505C86" w:rsidRPr="005F56E0" w:rsidRDefault="00505C86" w:rsidP="00505C86">
      <w:pPr>
        <w:pStyle w:val="Testonotaapidipagina"/>
        <w:ind w:left="0" w:firstLine="0"/>
      </w:pPr>
    </w:p>
  </w:footnote>
  <w:footnote w:id="6">
    <w:p w14:paraId="71EE89E1" w14:textId="77777777" w:rsidR="00554590" w:rsidRPr="008F2ED8" w:rsidRDefault="00554590" w:rsidP="00554590">
      <w:pPr>
        <w:pStyle w:val="Testonotaapidipagina"/>
        <w:rPr>
          <w:lang w:val="en-US"/>
        </w:rPr>
      </w:pPr>
      <w:r>
        <w:rPr>
          <w:rStyle w:val="Rimandonotaapidipagina"/>
        </w:rPr>
        <w:footnoteRef/>
      </w:r>
      <w:r>
        <w:t xml:space="preserve"> </w:t>
      </w:r>
      <w:hyperlink r:id="rId1" w:history="1">
        <w:r w:rsidRPr="00FD3BE8">
          <w:rPr>
            <w:rStyle w:val="Collegamentoipertestuale"/>
            <w:rFonts w:eastAsiaTheme="majorEastAsia"/>
          </w:rPr>
          <w:t>https://ec.europa.eu/digital-single-market/en/news/second-workshop-standardisation-support-digitising-european-industry-initiative</w:t>
        </w:r>
      </w:hyperlink>
    </w:p>
  </w:footnote>
  <w:footnote w:id="7">
    <w:p w14:paraId="4B91BB6E" w14:textId="77777777" w:rsidR="00EE7525" w:rsidRDefault="00EE7525" w:rsidP="00B179E7">
      <w:pPr>
        <w:pStyle w:val="Testonotaapidipagina"/>
      </w:pPr>
      <w:r>
        <w:rPr>
          <w:rStyle w:val="Rimandonotaapidipagina"/>
        </w:rPr>
        <w:footnoteRef/>
      </w:r>
      <w:r>
        <w:t xml:space="preserve"> </w:t>
      </w:r>
      <w:r w:rsidRPr="00FE6582">
        <w:t>http://www.big-data-networks.eu/</w:t>
      </w:r>
      <w:r w:rsidRPr="008257BB">
        <w:t>/</w:t>
      </w:r>
    </w:p>
  </w:footnote>
  <w:footnote w:id="8">
    <w:p w14:paraId="74B5AD6D" w14:textId="77777777" w:rsidR="00EE7525" w:rsidRPr="00FB55DB" w:rsidRDefault="00EE7525" w:rsidP="000B0EE7">
      <w:pPr>
        <w:spacing w:after="0"/>
        <w:ind w:hanging="350"/>
      </w:pPr>
      <w:r>
        <w:rPr>
          <w:sz w:val="20"/>
          <w:vertAlign w:val="superscript"/>
        </w:rPr>
        <w:footnoteRef/>
      </w:r>
      <w:r w:rsidRPr="00FB55DB">
        <w:rPr>
          <w:sz w:val="20"/>
          <w:vertAlign w:val="superscript"/>
        </w:rPr>
        <w:t xml:space="preserve">      </w:t>
      </w:r>
      <w:r w:rsidRPr="00FB55DB">
        <w:rPr>
          <w:i/>
          <w:color w:val="000000"/>
          <w:sz w:val="20"/>
        </w:rPr>
        <w:t>Doc COM(2016) 588: 5G for Europe, an Action Plan</w:t>
      </w:r>
    </w:p>
  </w:footnote>
  <w:footnote w:id="9">
    <w:p w14:paraId="179877E1" w14:textId="77777777" w:rsidR="00EE7525" w:rsidRPr="00234136" w:rsidRDefault="00EE7525" w:rsidP="006B5D86">
      <w:pPr>
        <w:pStyle w:val="Testonotaapidipagina"/>
      </w:pPr>
      <w:r>
        <w:rPr>
          <w:rStyle w:val="Rimandonotaapidipagina"/>
        </w:rPr>
        <w:footnoteRef/>
      </w:r>
      <w:r w:rsidRPr="00234136">
        <w:t xml:space="preserve"> </w:t>
      </w:r>
      <w:r>
        <w:t>The 5x9 availability level of 5G is being perceived as insufficient in some industrial environments</w:t>
      </w:r>
    </w:p>
  </w:footnote>
  <w:footnote w:id="10">
    <w:p w14:paraId="108F8156" w14:textId="77777777" w:rsidR="00EE7525" w:rsidRPr="00FB55DB" w:rsidRDefault="00EE7525" w:rsidP="00526804">
      <w:pPr>
        <w:spacing w:after="0"/>
        <w:ind w:hanging="350"/>
      </w:pPr>
      <w:r>
        <w:rPr>
          <w:sz w:val="20"/>
          <w:vertAlign w:val="superscript"/>
        </w:rPr>
        <w:footnoteRef/>
      </w:r>
      <w:r w:rsidRPr="00FB55DB">
        <w:rPr>
          <w:sz w:val="20"/>
          <w:vertAlign w:val="superscript"/>
        </w:rPr>
        <w:t xml:space="preserve">      </w:t>
      </w:r>
      <w:r w:rsidRPr="00FB55DB">
        <w:rPr>
          <w:color w:val="000000"/>
          <w:sz w:val="20"/>
        </w:rPr>
        <w:t>Communication of the Commission "A 5G Action plan for Europe", COM(2016) 588</w:t>
      </w:r>
    </w:p>
  </w:footnote>
  <w:footnote w:id="11">
    <w:p w14:paraId="6C618B9E" w14:textId="77777777" w:rsidR="00EE7525" w:rsidRPr="00FB55DB" w:rsidRDefault="00EE7525" w:rsidP="00526804">
      <w:pPr>
        <w:spacing w:after="0"/>
        <w:ind w:hanging="350"/>
      </w:pPr>
      <w:r>
        <w:rPr>
          <w:sz w:val="20"/>
          <w:vertAlign w:val="superscript"/>
        </w:rPr>
        <w:footnoteRef/>
      </w:r>
      <w:r w:rsidRPr="00FB55DB">
        <w:rPr>
          <w:sz w:val="20"/>
          <w:vertAlign w:val="superscript"/>
        </w:rPr>
        <w:t xml:space="preserve">      </w:t>
      </w:r>
      <w:r w:rsidRPr="00FB55DB">
        <w:rPr>
          <w:color w:val="000000"/>
          <w:sz w:val="20"/>
        </w:rPr>
        <w:t>Corridors as referred to in the "Letter of Intent" signed by 27 EU Member States, see https://ec.europa.eu/digital-single-market/en/news/eu-and-eea-member-states-sign-cross-border-experiments-cooperative-connected-and-automated</w:t>
      </w:r>
    </w:p>
  </w:footnote>
  <w:footnote w:id="12">
    <w:p w14:paraId="75362242" w14:textId="77777777" w:rsidR="00EE7525" w:rsidRPr="00FB55DB" w:rsidRDefault="00EE7525" w:rsidP="00526804">
      <w:pPr>
        <w:pStyle w:val="Testonotaapidipagina"/>
      </w:pPr>
      <w:r>
        <w:rPr>
          <w:rStyle w:val="Rimandonotaapidipagina"/>
        </w:rPr>
        <w:footnoteRef/>
      </w:r>
      <w:r w:rsidRPr="00FB55DB">
        <w:t xml:space="preserve"> https://ec.europa.eu/transport/themes/infrastructure/news/2018-05-02-mff_en</w:t>
      </w:r>
    </w:p>
  </w:footnote>
  <w:footnote w:id="13">
    <w:p w14:paraId="1C712338" w14:textId="77777777" w:rsidR="00EE7525" w:rsidRPr="00FB55DB" w:rsidRDefault="00EE7525" w:rsidP="00526804">
      <w:pPr>
        <w:pStyle w:val="Testonotaapidipagina"/>
      </w:pPr>
      <w:r>
        <w:rPr>
          <w:rStyle w:val="Rimandonotaapidipagina"/>
        </w:rPr>
        <w:footnoteRef/>
      </w:r>
      <w:r w:rsidRPr="00FB55DB">
        <w:t xml:space="preserve"> See list of available corridors at : https://eur-lex.europa.eu/legal-content/EN/TXT/?qid=1528878837354&amp;uri=CELEX:52018PC0438</w:t>
      </w:r>
    </w:p>
  </w:footnote>
  <w:footnote w:id="14">
    <w:p w14:paraId="0C8C63B3" w14:textId="77777777" w:rsidR="00EE7525" w:rsidRDefault="00EE7525" w:rsidP="00FA5BEA">
      <w:pPr>
        <w:pStyle w:val="Testonotaapidipagina"/>
      </w:pPr>
      <w:r>
        <w:rPr>
          <w:rStyle w:val="Rimandonotaapidipagina"/>
        </w:rPr>
        <w:footnoteRef/>
      </w:r>
      <w:r>
        <w:t xml:space="preserve"> </w:t>
      </w:r>
      <w:r>
        <w:tab/>
        <w:t>In the context of this topic and in the remaining part of the text, the term blockchain refers both to “blockchain and distributed ledger technologies”</w:t>
      </w:r>
    </w:p>
  </w:footnote>
  <w:footnote w:id="15">
    <w:p w14:paraId="00D98A52" w14:textId="77777777" w:rsidR="00EE7525" w:rsidRPr="00CE278F" w:rsidRDefault="00EE7525" w:rsidP="00FA5BEA">
      <w:pPr>
        <w:pStyle w:val="Testonotaapidipagina"/>
      </w:pPr>
      <w:r>
        <w:rPr>
          <w:rStyle w:val="Rimandonotaapidipagina"/>
        </w:rPr>
        <w:footnoteRef/>
      </w:r>
      <w:r>
        <w:t xml:space="preserve"> </w:t>
      </w:r>
      <w:r w:rsidRPr="003E2F58">
        <w:t xml:space="preserve">European Parliament resolution P8_TA-PROV(2018)0373 "Distributed Ledger Technologies and blockchains: building trust with </w:t>
      </w:r>
      <w:r>
        <w:t>disintermediation</w:t>
      </w:r>
    </w:p>
  </w:footnote>
  <w:footnote w:id="16">
    <w:p w14:paraId="349C196C" w14:textId="77777777" w:rsidR="00EE7525" w:rsidRPr="00D31E2F" w:rsidRDefault="00EE7525" w:rsidP="00FA5BEA">
      <w:pPr>
        <w:pStyle w:val="Testonotaapidipagina"/>
      </w:pPr>
      <w:r>
        <w:rPr>
          <w:rStyle w:val="Rimandonotaapidipagina"/>
        </w:rPr>
        <w:footnoteRef/>
      </w:r>
      <w:r>
        <w:t xml:space="preserve"> </w:t>
      </w:r>
      <w:r>
        <w:tab/>
        <w:t>www.eublockchainforum.eu</w:t>
      </w:r>
    </w:p>
  </w:footnote>
  <w:footnote w:id="17">
    <w:p w14:paraId="63880F76" w14:textId="607A5F02" w:rsidR="00EE7525" w:rsidRDefault="00EE7525" w:rsidP="00FA5BEA">
      <w:pPr>
        <w:spacing w:after="0"/>
        <w:ind w:hanging="350"/>
      </w:pPr>
      <w:r>
        <w:rPr>
          <w:sz w:val="20"/>
          <w:vertAlign w:val="superscript"/>
        </w:rPr>
        <w:footnoteRef/>
      </w:r>
      <w:r>
        <w:rPr>
          <w:sz w:val="20"/>
          <w:vertAlign w:val="superscript"/>
        </w:rPr>
        <w:t xml:space="preserve">    </w:t>
      </w:r>
      <w:r>
        <w:rPr>
          <w:color w:val="000000"/>
          <w:sz w:val="20"/>
        </w:rPr>
        <w:t>In line with Article 23 (7) of the Rules for Participation the amounts referred to in Article 204-205 of the Financial Regulation may be exceeded, and if this is the case proposals should explain why this is necessary to achieve the objectives of the action.</w:t>
      </w:r>
    </w:p>
  </w:footnote>
  <w:footnote w:id="18">
    <w:p w14:paraId="48F276EF" w14:textId="77777777" w:rsidR="00EE7525" w:rsidRDefault="00EE7525">
      <w:pPr>
        <w:spacing w:after="0"/>
        <w:ind w:hanging="350"/>
      </w:pPr>
      <w:r>
        <w:rPr>
          <w:sz w:val="20"/>
          <w:vertAlign w:val="superscript"/>
        </w:rPr>
        <w:footnoteRef/>
      </w:r>
      <w:r>
        <w:rPr>
          <w:sz w:val="20"/>
          <w:vertAlign w:val="superscript"/>
        </w:rPr>
        <w:t xml:space="preserve">      </w:t>
      </w:r>
      <w:r>
        <w:rPr>
          <w:color w:val="000000"/>
          <w:sz w:val="20"/>
        </w:rPr>
        <w:t>The Director-General responsible for the call may decide to open the call up to one month prior to or after the envisaged date(s) of opening.</w:t>
      </w:r>
    </w:p>
    <w:p w14:paraId="18C9969A" w14:textId="77777777" w:rsidR="00EE7525" w:rsidRDefault="00EE7525">
      <w:pPr>
        <w:spacing w:after="0"/>
        <w:ind w:left="20"/>
      </w:pPr>
      <w:r>
        <w:rPr>
          <w:color w:val="000000"/>
          <w:sz w:val="20"/>
        </w:rPr>
        <w:t>The Director-General responsible may delay the deadline(s) by up to two months.</w:t>
      </w:r>
    </w:p>
    <w:p w14:paraId="08A35B61" w14:textId="77777777" w:rsidR="00EE7525" w:rsidRDefault="00EE7525">
      <w:pPr>
        <w:spacing w:after="0"/>
        <w:ind w:left="20"/>
      </w:pPr>
      <w:r>
        <w:rPr>
          <w:color w:val="000000"/>
          <w:sz w:val="20"/>
        </w:rPr>
        <w:t>All deadlines are at 17.00.00 Brussels local time.</w:t>
      </w:r>
    </w:p>
    <w:p w14:paraId="7DF54C03" w14:textId="77777777" w:rsidR="00EE7525" w:rsidRDefault="00EE7525">
      <w:pPr>
        <w:spacing w:after="0"/>
        <w:ind w:left="20"/>
      </w:pPr>
      <w:r>
        <w:rPr>
          <w:color w:val="000000"/>
          <w:sz w:val="20"/>
        </w:rPr>
        <w:t>The budget amounts for the 2019 budget are subject to the availability of the appropriations provided for in the draft budget for 2019 after the adoption of the budget 2019 by the budgetary authority or, if the budget is not adopted, as provided for in the system of provisional twelfths.</w:t>
      </w:r>
    </w:p>
  </w:footnote>
  <w:footnote w:id="19">
    <w:p w14:paraId="782AAEB9" w14:textId="77777777" w:rsidR="00EE7525" w:rsidRDefault="00EE7525">
      <w:pPr>
        <w:spacing w:after="0"/>
        <w:ind w:hanging="350"/>
      </w:pPr>
      <w:r>
        <w:rPr>
          <w:sz w:val="20"/>
          <w:vertAlign w:val="superscript"/>
        </w:rPr>
        <w:footnoteRef/>
      </w:r>
      <w:r>
        <w:rPr>
          <w:sz w:val="20"/>
          <w:vertAlign w:val="superscript"/>
        </w:rPr>
        <w:t xml:space="preserve">      </w:t>
      </w:r>
      <w:r>
        <w:rPr>
          <w:color w:val="000000"/>
          <w:sz w:val="20"/>
        </w:rPr>
        <w:t>COM(2016)180 final – 'Digitising European Industry - Reaping the full benefits of a Digital Single Market'</w:t>
      </w:r>
    </w:p>
  </w:footnote>
  <w:footnote w:id="20">
    <w:p w14:paraId="187DF15C" w14:textId="77777777" w:rsidR="00EE7525" w:rsidRDefault="00EE7525">
      <w:pPr>
        <w:spacing w:after="0"/>
        <w:ind w:hanging="350"/>
      </w:pPr>
      <w:r>
        <w:rPr>
          <w:sz w:val="20"/>
          <w:vertAlign w:val="superscript"/>
        </w:rPr>
        <w:footnoteRef/>
      </w:r>
      <w:r>
        <w:rPr>
          <w:sz w:val="20"/>
          <w:vertAlign w:val="superscript"/>
        </w:rPr>
        <w:t xml:space="preserve">      </w:t>
      </w:r>
      <w:r>
        <w:rPr>
          <w:color w:val="000000"/>
          <w:sz w:val="20"/>
        </w:rPr>
        <w:t>https://ec.europa.eu/digital-single-market/en/digitising-european-industry</w:t>
      </w:r>
    </w:p>
  </w:footnote>
  <w:footnote w:id="21">
    <w:p w14:paraId="32A11D88" w14:textId="77777777" w:rsidR="00EE7525" w:rsidRDefault="00EE7525">
      <w:pPr>
        <w:spacing w:after="0"/>
        <w:ind w:hanging="350"/>
      </w:pPr>
      <w:r>
        <w:rPr>
          <w:sz w:val="20"/>
          <w:vertAlign w:val="superscript"/>
        </w:rPr>
        <w:footnoteRef/>
      </w:r>
      <w:r>
        <w:rPr>
          <w:sz w:val="20"/>
          <w:vertAlign w:val="superscript"/>
        </w:rPr>
        <w:t xml:space="preserve">      </w:t>
      </w:r>
      <w:r>
        <w:rPr>
          <w:color w:val="000000"/>
          <w:sz w:val="20"/>
        </w:rPr>
        <w:t>Topic published under the Societal Challenge 2 Work Programme "Food Security, sustainable agriculture and forestry, marine, maritime and inland water research and the bio economy".</w:t>
      </w:r>
    </w:p>
  </w:footnote>
  <w:footnote w:id="22">
    <w:p w14:paraId="1022DACB" w14:textId="77777777" w:rsidR="00EE7525" w:rsidRPr="001A3373" w:rsidRDefault="00EE7525" w:rsidP="00522011">
      <w:pPr>
        <w:pStyle w:val="Testonotaapidipagina"/>
      </w:pPr>
      <w:r>
        <w:rPr>
          <w:rStyle w:val="Rimandonotaapidipagina"/>
        </w:rPr>
        <w:footnoteRef/>
      </w:r>
      <w:r>
        <w:t xml:space="preserve"> </w:t>
      </w:r>
      <w:r>
        <w:tab/>
        <w:t xml:space="preserve">See </w:t>
      </w:r>
      <w:hyperlink r:id="rId2" w:history="1">
        <w:r w:rsidRPr="008F1ECE">
          <w:rPr>
            <w:rStyle w:val="Collegamentoipertestuale"/>
          </w:rPr>
          <w:t>http://www.i4ms.eu</w:t>
        </w:r>
      </w:hyperlink>
    </w:p>
  </w:footnote>
  <w:footnote w:id="23">
    <w:p w14:paraId="24306A1A" w14:textId="77777777" w:rsidR="00EE7525" w:rsidRPr="005E4CB3" w:rsidRDefault="00EE7525" w:rsidP="00522011">
      <w:pPr>
        <w:pStyle w:val="Testonotaapidipagina"/>
      </w:pPr>
      <w:r>
        <w:rPr>
          <w:rStyle w:val="Rimandonotaapidipagina"/>
        </w:rPr>
        <w:footnoteRef/>
      </w:r>
      <w:r>
        <w:t xml:space="preserve"> </w:t>
      </w:r>
      <w:r>
        <w:tab/>
      </w:r>
      <w:r w:rsidRPr="005E4CB3">
        <w:t xml:space="preserve">Building on activities developed as part of the STARTS initiative in DG CONNECT (ICT-32-2018 and  </w:t>
      </w:r>
      <w:hyperlink r:id="rId3" w:history="1">
        <w:r w:rsidRPr="001F7D7E">
          <w:rPr>
            <w:rStyle w:val="Collegamentoipertestuale"/>
          </w:rPr>
          <w:t>www.starts.eu</w:t>
        </w:r>
      </w:hyperlink>
      <w:r>
        <w:t>)</w:t>
      </w:r>
    </w:p>
  </w:footnote>
  <w:footnote w:id="24">
    <w:p w14:paraId="70631E71" w14:textId="77777777" w:rsidR="00EE7525" w:rsidRPr="009229FF" w:rsidRDefault="00EE7525" w:rsidP="00522011">
      <w:pPr>
        <w:pStyle w:val="Testonotaapidipagina"/>
        <w:rPr>
          <w:lang w:val="en-US"/>
        </w:rPr>
      </w:pPr>
      <w:r>
        <w:rPr>
          <w:rStyle w:val="Rimandonotaapidipagina"/>
        </w:rPr>
        <w:footnoteRef/>
      </w:r>
      <w:r>
        <w:t xml:space="preserve"> </w:t>
      </w:r>
      <w:r>
        <w:rPr>
          <w:lang w:val="en-US"/>
        </w:rPr>
        <w:tab/>
        <w:t>S</w:t>
      </w:r>
      <w:r w:rsidRPr="009229FF">
        <w:rPr>
          <w:lang w:val="en-US"/>
        </w:rPr>
        <w:t xml:space="preserve">ee </w:t>
      </w:r>
      <w:r w:rsidRPr="00BA1DDB">
        <w:rPr>
          <w:lang w:val="en-US"/>
        </w:rPr>
        <w:t>http://s3platform.jrc.ec.europa.eu/digital-innovation-hubs-tool</w:t>
      </w:r>
    </w:p>
  </w:footnote>
  <w:footnote w:id="25">
    <w:p w14:paraId="2593BB54" w14:textId="77777777" w:rsidR="00EE7525" w:rsidRPr="00B44DE0" w:rsidRDefault="00EE7525" w:rsidP="00522011">
      <w:pPr>
        <w:pStyle w:val="Testonotaapidipagina"/>
        <w:rPr>
          <w:lang w:val="en-US"/>
        </w:rPr>
      </w:pPr>
      <w:r>
        <w:rPr>
          <w:rStyle w:val="Rimandonotaapidipagina"/>
        </w:rPr>
        <w:footnoteRef/>
      </w:r>
      <w:r>
        <w:t xml:space="preserve"> </w:t>
      </w:r>
      <w:r>
        <w:rPr>
          <w:lang w:val="en-US"/>
        </w:rPr>
        <w:tab/>
      </w:r>
      <w:hyperlink r:id="rId4" w:history="1">
        <w:r w:rsidRPr="008F1ECE">
          <w:rPr>
            <w:rStyle w:val="Collegamentoipertestuale"/>
            <w:lang w:val="en-US"/>
          </w:rPr>
          <w:t>https://smartfactories.eu/</w:t>
        </w:r>
      </w:hyperlink>
    </w:p>
  </w:footnote>
  <w:footnote w:id="26">
    <w:p w14:paraId="2F865D1C" w14:textId="77777777" w:rsidR="00EE7525" w:rsidRPr="008830DD" w:rsidRDefault="00EE7525" w:rsidP="00522011">
      <w:pPr>
        <w:pStyle w:val="Testonotaapidipagina"/>
      </w:pPr>
      <w:r w:rsidRPr="00674EC2">
        <w:rPr>
          <w:rStyle w:val="Rimandonotaapidipagina"/>
        </w:rPr>
        <w:footnoteRef/>
      </w:r>
      <w:r w:rsidRPr="00674EC2">
        <w:t xml:space="preserve"> </w:t>
      </w:r>
      <w:r w:rsidRPr="00674EC2">
        <w:rPr>
          <w:lang w:val="en-US"/>
        </w:rPr>
        <w:tab/>
      </w:r>
      <w:r w:rsidRPr="00104484">
        <w:rPr>
          <w:lang w:val="en-US"/>
        </w:rPr>
        <w:t xml:space="preserve">DIH Enhanced-Learning Programme, </w:t>
      </w:r>
      <w:hyperlink r:id="rId5" w:history="1">
        <w:r w:rsidRPr="001F7D7E">
          <w:rPr>
            <w:rStyle w:val="Collegamentoipertestuale"/>
            <w:lang w:val="en-US"/>
          </w:rPr>
          <w:t>https://dihelp.eu/</w:t>
        </w:r>
      </w:hyperlink>
      <w:r w:rsidRPr="00104484">
        <w:rPr>
          <w:lang w:val="en-US"/>
        </w:rPr>
        <w:t>.</w:t>
      </w:r>
    </w:p>
  </w:footnote>
  <w:footnote w:id="27">
    <w:p w14:paraId="50AEBB9C" w14:textId="77777777" w:rsidR="00EE7525" w:rsidRPr="009229FF" w:rsidRDefault="00EE7525" w:rsidP="00522011">
      <w:pPr>
        <w:pStyle w:val="Testonotaapidipagina"/>
        <w:rPr>
          <w:lang w:val="en-US"/>
        </w:rPr>
      </w:pPr>
      <w:r>
        <w:rPr>
          <w:rStyle w:val="Rimandonotaapidipagina"/>
        </w:rPr>
        <w:footnoteRef/>
      </w:r>
      <w:r>
        <w:t xml:space="preserve"> </w:t>
      </w:r>
      <w:r>
        <w:tab/>
      </w:r>
      <w:r w:rsidRPr="009229FF">
        <w:t xml:space="preserve">Technology areas addressed are: </w:t>
      </w:r>
      <w:r w:rsidRPr="00803EF3">
        <w:t>Cyber-physical and embedded systems</w:t>
      </w:r>
      <w:r w:rsidRPr="009229FF">
        <w:t xml:space="preserve">, </w:t>
      </w:r>
      <w:r w:rsidRPr="00803EF3">
        <w:t>Customised low energy computing powering CPS and the IoT</w:t>
      </w:r>
      <w:r w:rsidRPr="009229FF">
        <w:t xml:space="preserve">, </w:t>
      </w:r>
      <w:r w:rsidRPr="00803EF3">
        <w:t>Flexible and Wearable Electronics</w:t>
      </w:r>
    </w:p>
  </w:footnote>
  <w:footnote w:id="28">
    <w:p w14:paraId="5A60319A" w14:textId="77777777" w:rsidR="00EE7525" w:rsidRPr="00CA7256" w:rsidRDefault="00EE7525" w:rsidP="00522011">
      <w:pPr>
        <w:pStyle w:val="Testonotaapidipagina"/>
        <w:rPr>
          <w:lang w:val="en-US"/>
        </w:rPr>
      </w:pPr>
      <w:r>
        <w:rPr>
          <w:rStyle w:val="Rimandonotaapidipagina"/>
        </w:rPr>
        <w:footnoteRef/>
      </w:r>
      <w:r>
        <w:t xml:space="preserve"> </w:t>
      </w:r>
      <w:r>
        <w:rPr>
          <w:lang w:val="en-US"/>
        </w:rPr>
        <w:tab/>
        <w:t xml:space="preserve">See </w:t>
      </w:r>
      <w:hyperlink r:id="rId6" w:history="1">
        <w:r w:rsidRPr="008F1ECE">
          <w:rPr>
            <w:rStyle w:val="Collegamentoipertestuale"/>
            <w:lang w:val="en-US"/>
          </w:rPr>
          <w:t>https://www.effra.eu/</w:t>
        </w:r>
      </w:hyperlink>
    </w:p>
  </w:footnote>
  <w:footnote w:id="29">
    <w:p w14:paraId="3D0D19F3" w14:textId="77777777" w:rsidR="00EE7525" w:rsidRDefault="00EE7525" w:rsidP="00AD7162">
      <w:pPr>
        <w:spacing w:after="0"/>
        <w:ind w:hanging="350"/>
      </w:pPr>
      <w:r>
        <w:rPr>
          <w:sz w:val="20"/>
          <w:vertAlign w:val="superscript"/>
        </w:rPr>
        <w:footnoteRef/>
      </w:r>
      <w:r>
        <w:rPr>
          <w:sz w:val="20"/>
          <w:vertAlign w:val="superscript"/>
        </w:rPr>
        <w:t xml:space="preserve">      </w:t>
      </w:r>
      <w:r>
        <w:rPr>
          <w:color w:val="000000"/>
          <w:sz w:val="20"/>
        </w:rPr>
        <w:t>COM(2016) 180 final, 19 April 2016</w:t>
      </w:r>
    </w:p>
  </w:footnote>
  <w:footnote w:id="30">
    <w:p w14:paraId="3AA9651B" w14:textId="77777777" w:rsidR="00EE7525" w:rsidRDefault="00EE7525" w:rsidP="00AD7162">
      <w:pPr>
        <w:spacing w:after="0"/>
        <w:ind w:hanging="350"/>
      </w:pPr>
      <w:r>
        <w:rPr>
          <w:sz w:val="20"/>
          <w:vertAlign w:val="superscript"/>
        </w:rPr>
        <w:footnoteRef/>
      </w:r>
      <w:r>
        <w:rPr>
          <w:sz w:val="20"/>
          <w:vertAlign w:val="superscript"/>
        </w:rPr>
        <w:t xml:space="preserve">      </w:t>
      </w:r>
      <w:r>
        <w:rPr>
          <w:color w:val="000000"/>
          <w:sz w:val="20"/>
        </w:rPr>
        <w:t>Relevant ongoing initiatives at EU level include the set of Large Scale Pilots called for under the Internet of Things Focus Area in 2016 (IoT-01-2016) and the Factories of the Future projects under FoF-11-2016.</w:t>
      </w:r>
    </w:p>
  </w:footnote>
  <w:footnote w:id="31">
    <w:p w14:paraId="0F9890E2" w14:textId="77777777" w:rsidR="00EE7525" w:rsidRDefault="00EE7525" w:rsidP="00AD7162">
      <w:pPr>
        <w:spacing w:after="0"/>
        <w:ind w:hanging="350"/>
      </w:pPr>
      <w:r>
        <w:rPr>
          <w:sz w:val="20"/>
          <w:vertAlign w:val="superscript"/>
        </w:rPr>
        <w:footnoteRef/>
      </w:r>
      <w:r>
        <w:rPr>
          <w:sz w:val="20"/>
          <w:vertAlign w:val="superscript"/>
        </w:rPr>
        <w:t xml:space="preserve">      </w:t>
      </w:r>
      <w:r>
        <w:rPr>
          <w:color w:val="000000"/>
          <w:sz w:val="20"/>
        </w:rPr>
        <w:t>COM(2016) 176 final, 19 April 2016</w:t>
      </w:r>
    </w:p>
  </w:footnote>
  <w:footnote w:id="32">
    <w:p w14:paraId="6AFAD9EF" w14:textId="083728DD" w:rsidR="00EE7525" w:rsidRDefault="00EE7525" w:rsidP="00AD7162">
      <w:pPr>
        <w:spacing w:after="0"/>
        <w:ind w:hanging="350"/>
      </w:pPr>
      <w:r>
        <w:rPr>
          <w:sz w:val="20"/>
          <w:vertAlign w:val="superscript"/>
        </w:rPr>
        <w:footnoteRef/>
      </w:r>
      <w:r>
        <w:rPr>
          <w:sz w:val="20"/>
          <w:vertAlign w:val="superscript"/>
        </w:rPr>
        <w:t xml:space="preserve">      </w:t>
      </w:r>
      <w:r>
        <w:rPr>
          <w:color w:val="000000"/>
          <w:sz w:val="20"/>
        </w:rPr>
        <w:t>In line with Article 23 (7) of the Rules for Participation the amounts referred to in Article 204-205 of the Financial Regulation may be exceeded when this is necessary to achieve the objectives of the action.</w:t>
      </w:r>
    </w:p>
  </w:footnote>
  <w:footnote w:id="33">
    <w:p w14:paraId="0D01A4C6" w14:textId="77777777" w:rsidR="00EE7525" w:rsidRDefault="00EE7525" w:rsidP="00B16F32">
      <w:pPr>
        <w:pStyle w:val="Testonotaapidipagina"/>
        <w:rPr>
          <w:sz w:val="18"/>
          <w:szCs w:val="18"/>
        </w:rPr>
      </w:pPr>
      <w:r>
        <w:rPr>
          <w:rStyle w:val="Rimandonotaapidipagina"/>
          <w:rFonts w:eastAsiaTheme="majorEastAsia"/>
        </w:rPr>
        <w:footnoteRef/>
      </w:r>
      <w:r>
        <w:t xml:space="preserve"> </w:t>
      </w:r>
      <w:r w:rsidRPr="007963AA">
        <w:rPr>
          <w:sz w:val="18"/>
          <w:szCs w:val="18"/>
        </w:rPr>
        <w:t xml:space="preserve">The multi-actor approach </w:t>
      </w:r>
      <w:r>
        <w:rPr>
          <w:sz w:val="18"/>
          <w:szCs w:val="18"/>
        </w:rPr>
        <w:t xml:space="preserve">is defined in the Introduction of the </w:t>
      </w:r>
      <w:r w:rsidRPr="007963AA">
        <w:rPr>
          <w:sz w:val="18"/>
          <w:szCs w:val="18"/>
        </w:rPr>
        <w:t>Horizon 2020</w:t>
      </w:r>
      <w:r>
        <w:rPr>
          <w:sz w:val="18"/>
          <w:szCs w:val="18"/>
        </w:rPr>
        <w:t xml:space="preserve"> Societal challenge 2 </w:t>
      </w:r>
      <w:r w:rsidRPr="007963AA">
        <w:rPr>
          <w:sz w:val="18"/>
          <w:szCs w:val="18"/>
        </w:rPr>
        <w:t>Work Programme 2018-2020</w:t>
      </w:r>
      <w:r>
        <w:rPr>
          <w:sz w:val="18"/>
          <w:szCs w:val="18"/>
        </w:rPr>
        <w:t xml:space="preserve"> for “</w:t>
      </w:r>
      <w:r w:rsidRPr="007963AA">
        <w:rPr>
          <w:sz w:val="18"/>
          <w:szCs w:val="18"/>
        </w:rPr>
        <w:t>Food security, sustainable agriculture and forestry, marine, maritime and inland water research and the bioeconomy</w:t>
      </w:r>
      <w:r>
        <w:rPr>
          <w:sz w:val="18"/>
          <w:szCs w:val="18"/>
        </w:rPr>
        <w:t>”</w:t>
      </w:r>
    </w:p>
    <w:p w14:paraId="131B0491" w14:textId="77777777" w:rsidR="00EE7525" w:rsidRPr="007963AA" w:rsidRDefault="00EE7525" w:rsidP="00B16F32">
      <w:pPr>
        <w:pStyle w:val="Testonotaapidipagina"/>
        <w:rPr>
          <w:sz w:val="18"/>
          <w:szCs w:val="18"/>
        </w:rPr>
      </w:pPr>
    </w:p>
    <w:p w14:paraId="0E8AF0D7" w14:textId="77777777" w:rsidR="00EE7525" w:rsidRPr="007963AA" w:rsidRDefault="00EE7525" w:rsidP="00B16F32">
      <w:pPr>
        <w:pStyle w:val="Testonotaapidipagina"/>
        <w:rPr>
          <w:sz w:val="18"/>
          <w:szCs w:val="18"/>
        </w:rPr>
      </w:pPr>
      <w:r w:rsidRPr="007963AA">
        <w:rPr>
          <w:sz w:val="18"/>
          <w:szCs w:val="18"/>
        </w:rPr>
        <w:t xml:space="preserve"> </w:t>
      </w:r>
    </w:p>
  </w:footnote>
  <w:footnote w:id="34">
    <w:p w14:paraId="7B21D6AD" w14:textId="77777777" w:rsidR="00EE7525" w:rsidRPr="0063238D" w:rsidRDefault="00EE7525" w:rsidP="00C25591">
      <w:pPr>
        <w:pStyle w:val="Testonotaapidipagina"/>
        <w:rPr>
          <w:lang w:val="en-US"/>
        </w:rPr>
      </w:pPr>
      <w:r>
        <w:rPr>
          <w:rStyle w:val="Rimandonotaapidipagina"/>
        </w:rPr>
        <w:footnoteRef/>
      </w:r>
      <w:r>
        <w:t xml:space="preserve"> Physical components are those that have a physical effect on the working environment, and digital components are those that gather, process or communicate data.</w:t>
      </w:r>
    </w:p>
  </w:footnote>
  <w:footnote w:id="35">
    <w:p w14:paraId="63018D4E" w14:textId="77777777" w:rsidR="00EE7525" w:rsidRDefault="00EE7525">
      <w:pPr>
        <w:spacing w:after="0"/>
        <w:ind w:hanging="350"/>
      </w:pPr>
      <w:r>
        <w:rPr>
          <w:sz w:val="20"/>
          <w:vertAlign w:val="superscript"/>
        </w:rPr>
        <w:footnoteRef/>
      </w:r>
      <w:r>
        <w:rPr>
          <w:sz w:val="20"/>
          <w:vertAlign w:val="superscript"/>
        </w:rPr>
        <w:t xml:space="preserve">      </w:t>
      </w:r>
      <w:r>
        <w:rPr>
          <w:color w:val="000000"/>
          <w:sz w:val="20"/>
        </w:rPr>
        <w:t>The Director-General responsible for the call may decide to open the call up to one month prior to or after the envisaged date(s) of opening.</w:t>
      </w:r>
    </w:p>
    <w:p w14:paraId="4D96D5E8" w14:textId="77777777" w:rsidR="00EE7525" w:rsidRDefault="00EE7525">
      <w:pPr>
        <w:spacing w:after="0"/>
        <w:ind w:left="20"/>
      </w:pPr>
      <w:r>
        <w:rPr>
          <w:color w:val="000000"/>
          <w:sz w:val="20"/>
        </w:rPr>
        <w:t>The Director-General responsible may delay the deadline(s) by up to two months.</w:t>
      </w:r>
    </w:p>
    <w:p w14:paraId="2E9906B0" w14:textId="77777777" w:rsidR="00EE7525" w:rsidRDefault="00EE7525">
      <w:pPr>
        <w:spacing w:after="0"/>
        <w:ind w:left="20"/>
      </w:pPr>
      <w:r>
        <w:rPr>
          <w:color w:val="000000"/>
          <w:sz w:val="20"/>
        </w:rPr>
        <w:t>All deadlines are at 17.00.00 Brussels local time.</w:t>
      </w:r>
    </w:p>
    <w:p w14:paraId="3FA26CDF" w14:textId="77777777" w:rsidR="00EE7525" w:rsidRDefault="00EE7525">
      <w:pPr>
        <w:spacing w:after="0"/>
        <w:ind w:left="20"/>
      </w:pPr>
      <w:r>
        <w:rPr>
          <w:color w:val="000000"/>
          <w:sz w:val="20"/>
        </w:rPr>
        <w:t>The deadline(s) in 2020 are indicative and subject to separate financing decisions for 2020.</w:t>
      </w:r>
    </w:p>
    <w:p w14:paraId="5537862B" w14:textId="77777777" w:rsidR="00EE7525" w:rsidRDefault="00EE7525">
      <w:pPr>
        <w:spacing w:after="0"/>
        <w:ind w:left="20"/>
      </w:pPr>
      <w:r>
        <w:rPr>
          <w:color w:val="000000"/>
          <w:sz w:val="20"/>
        </w:rPr>
        <w:t>The budget amounts for the 2019 budget are subject to the availability of the appropriations provided for in the draft budget for 2019 after the adoption of the budget 2019 by the budgetary authority or, if the budget is not adopted, as provided for in the system of provisional twelfths.</w:t>
      </w:r>
    </w:p>
    <w:p w14:paraId="4E2313AF" w14:textId="77777777" w:rsidR="00EE7525" w:rsidRDefault="00EE7525">
      <w:pPr>
        <w:spacing w:after="0"/>
        <w:ind w:left="20"/>
      </w:pPr>
      <w:r>
        <w:rPr>
          <w:color w:val="000000"/>
          <w:sz w:val="20"/>
        </w:rPr>
        <w:t>The budget amounts for the 2020 budget are indicative and will be subject to separate financing decisions to cover the amounts to be allocated for 2020.</w:t>
      </w:r>
    </w:p>
  </w:footnote>
  <w:footnote w:id="36">
    <w:p w14:paraId="62F30880" w14:textId="77777777" w:rsidR="00EE7525" w:rsidRDefault="00EE7525">
      <w:pPr>
        <w:spacing w:after="0"/>
        <w:ind w:hanging="350"/>
      </w:pPr>
      <w:r>
        <w:rPr>
          <w:sz w:val="20"/>
          <w:vertAlign w:val="superscript"/>
        </w:rPr>
        <w:footnoteRef/>
      </w:r>
      <w:r>
        <w:rPr>
          <w:sz w:val="20"/>
          <w:vertAlign w:val="superscript"/>
        </w:rPr>
        <w:t xml:space="preserve">      </w:t>
      </w:r>
      <w:r>
        <w:rPr>
          <w:color w:val="000000"/>
          <w:sz w:val="20"/>
        </w:rPr>
        <w:t>Directive (EU) 2016/1148 of the European Parliament and of the Council of 6 July 2016 concerning measures for a high common level of security of network and information systems across the Union.</w:t>
      </w:r>
    </w:p>
  </w:footnote>
  <w:footnote w:id="37">
    <w:p w14:paraId="2099FAD5" w14:textId="77777777" w:rsidR="00EE7525" w:rsidRDefault="00EE7525">
      <w:pPr>
        <w:spacing w:after="0"/>
        <w:ind w:hanging="350"/>
      </w:pPr>
      <w:r>
        <w:rPr>
          <w:sz w:val="20"/>
          <w:vertAlign w:val="superscript"/>
        </w:rPr>
        <w:footnoteRef/>
      </w:r>
      <w:r>
        <w:rPr>
          <w:sz w:val="20"/>
          <w:vertAlign w:val="superscript"/>
        </w:rPr>
        <w:t xml:space="preserve">      </w:t>
      </w:r>
      <w:r>
        <w:rPr>
          <w:color w:val="000000"/>
          <w:sz w:val="20"/>
        </w:rPr>
        <w:t>Regulation (EU) No 910/2014 of the European Parliament and of the Council of 23 July 2014 on electronic identification and trust services for electronic transactions in the internal market and repealing Directive 1999/93/EC.</w:t>
      </w:r>
    </w:p>
  </w:footnote>
  <w:footnote w:id="38">
    <w:p w14:paraId="4E38792C" w14:textId="77777777" w:rsidR="00EE7525" w:rsidRDefault="00EE7525">
      <w:pPr>
        <w:spacing w:after="0"/>
        <w:ind w:hanging="350"/>
      </w:pPr>
      <w:r>
        <w:rPr>
          <w:sz w:val="20"/>
          <w:vertAlign w:val="superscript"/>
        </w:rPr>
        <w:footnoteRef/>
      </w:r>
      <w:r>
        <w:rPr>
          <w:sz w:val="20"/>
          <w:vertAlign w:val="superscript"/>
        </w:rPr>
        <w:t xml:space="preserve">      </w:t>
      </w:r>
      <w:r>
        <w:rPr>
          <w:color w:val="000000"/>
          <w:sz w:val="20"/>
        </w:rPr>
        <w:t>Regulation (EU) 2016/679 of the European Parliament and of the Council of 27 April 2016 on the protection of natural persons with regard to the processing of personal data and on the free movement of such data, and repealing Directive 95/46/EC (General Data Protection Regulation).</w:t>
      </w:r>
    </w:p>
  </w:footnote>
  <w:footnote w:id="39">
    <w:p w14:paraId="678D64E0" w14:textId="77777777" w:rsidR="00EE7525" w:rsidRDefault="00EE7525">
      <w:pPr>
        <w:spacing w:after="0"/>
        <w:ind w:hanging="350"/>
      </w:pPr>
      <w:r>
        <w:rPr>
          <w:sz w:val="20"/>
          <w:vertAlign w:val="superscript"/>
        </w:rPr>
        <w:footnoteRef/>
      </w:r>
      <w:r>
        <w:rPr>
          <w:sz w:val="20"/>
          <w:vertAlign w:val="superscript"/>
        </w:rPr>
        <w:t xml:space="preserve">      </w:t>
      </w:r>
      <w:r>
        <w:rPr>
          <w:color w:val="000000"/>
          <w:sz w:val="20"/>
        </w:rPr>
        <w:t>Brussels, 5.7.2016 COM(2016) 410 final.</w:t>
      </w:r>
    </w:p>
  </w:footnote>
  <w:footnote w:id="40">
    <w:p w14:paraId="018AC850" w14:textId="77777777" w:rsidR="00EE7525" w:rsidRPr="008C272C" w:rsidRDefault="00EE7525" w:rsidP="00DF1A9A">
      <w:pPr>
        <w:pStyle w:val="Testonotaapidipagina"/>
      </w:pPr>
      <w:r>
        <w:rPr>
          <w:rStyle w:val="Rimandonotaapidipagina"/>
        </w:rPr>
        <w:footnoteRef/>
      </w:r>
      <w:r>
        <w:t xml:space="preserve"> COM(2018)630</w:t>
      </w:r>
    </w:p>
  </w:footnote>
  <w:footnote w:id="41">
    <w:p w14:paraId="3663C1B0" w14:textId="77777777" w:rsidR="00EE7525" w:rsidRDefault="00EE7525">
      <w:pPr>
        <w:spacing w:after="0"/>
        <w:ind w:hanging="350"/>
      </w:pPr>
      <w:r>
        <w:rPr>
          <w:sz w:val="20"/>
          <w:vertAlign w:val="superscript"/>
        </w:rPr>
        <w:footnoteRef/>
      </w:r>
      <w:r>
        <w:rPr>
          <w:sz w:val="20"/>
          <w:vertAlign w:val="superscript"/>
        </w:rPr>
        <w:t xml:space="preserve">      </w:t>
      </w:r>
      <w:r>
        <w:rPr>
          <w:color w:val="000000"/>
          <w:sz w:val="20"/>
        </w:rPr>
        <w:t>The Director-General responsible for the call may decide to open the call up to one month prior to or after the envisaged date(s) of opening.</w:t>
      </w:r>
    </w:p>
    <w:p w14:paraId="2C0A4E63" w14:textId="77777777" w:rsidR="00EE7525" w:rsidRDefault="00EE7525">
      <w:pPr>
        <w:spacing w:after="0"/>
        <w:ind w:left="20"/>
      </w:pPr>
      <w:r>
        <w:rPr>
          <w:color w:val="000000"/>
          <w:sz w:val="20"/>
        </w:rPr>
        <w:t>The Director-General responsible may delay the deadline(s) by up to two months.</w:t>
      </w:r>
    </w:p>
    <w:p w14:paraId="226DF074" w14:textId="77777777" w:rsidR="00EE7525" w:rsidRDefault="00EE7525">
      <w:pPr>
        <w:spacing w:after="0"/>
        <w:ind w:left="20"/>
      </w:pPr>
      <w:r>
        <w:rPr>
          <w:color w:val="000000"/>
          <w:sz w:val="20"/>
        </w:rPr>
        <w:t>All deadlines are at 17.00.00 Brussels local time.</w:t>
      </w:r>
    </w:p>
    <w:p w14:paraId="6EAE465D" w14:textId="77777777" w:rsidR="00EE7525" w:rsidRDefault="00EE7525">
      <w:pPr>
        <w:spacing w:after="0"/>
        <w:ind w:left="20"/>
      </w:pPr>
      <w:r>
        <w:rPr>
          <w:color w:val="000000"/>
          <w:sz w:val="20"/>
        </w:rPr>
        <w:t>The deadline(s) in 2020 are indicative and subject to separate financing decisions for 2020.</w:t>
      </w:r>
    </w:p>
    <w:p w14:paraId="2ECE4EC7" w14:textId="77777777" w:rsidR="00EE7525" w:rsidRDefault="00EE7525">
      <w:pPr>
        <w:spacing w:after="0"/>
        <w:ind w:left="20"/>
      </w:pPr>
      <w:r>
        <w:rPr>
          <w:color w:val="000000"/>
          <w:sz w:val="20"/>
        </w:rPr>
        <w:t>The budget amounts for the 2019 budget are subject to the availability of the appropriations provided for in the draft budget for 2019 after the adoption of the budget 2019 by the budgetary authority or, if the budget is not adopted, as provided for in the system of provisional twelfths.</w:t>
      </w:r>
    </w:p>
    <w:p w14:paraId="3BB0FED6" w14:textId="77777777" w:rsidR="00EE7525" w:rsidRDefault="00EE7525">
      <w:pPr>
        <w:spacing w:after="0"/>
        <w:ind w:left="20"/>
      </w:pPr>
      <w:r>
        <w:rPr>
          <w:color w:val="000000"/>
          <w:sz w:val="20"/>
        </w:rPr>
        <w:t>The budget amounts for the 2020 budget are indicative and will be subject to separate financing decisions to cover the amounts to be allocated for 2020.</w:t>
      </w:r>
    </w:p>
  </w:footnote>
  <w:footnote w:id="42">
    <w:p w14:paraId="0C980AD8" w14:textId="09018823" w:rsidR="00EE7525" w:rsidRDefault="00EE7525">
      <w:pPr>
        <w:spacing w:after="0"/>
        <w:ind w:hanging="350"/>
      </w:pPr>
      <w:r>
        <w:rPr>
          <w:sz w:val="20"/>
          <w:vertAlign w:val="superscript"/>
        </w:rPr>
        <w:footnoteRef/>
      </w:r>
      <w:r>
        <w:rPr>
          <w:sz w:val="20"/>
          <w:vertAlign w:val="superscript"/>
        </w:rPr>
        <w:t xml:space="preserve">      </w:t>
      </w:r>
      <w:r>
        <w:rPr>
          <w:color w:val="000000"/>
          <w:sz w:val="20"/>
        </w:rPr>
        <w:t xml:space="preserve">This grant will be awarded without call for proposals in line with Article 195 </w:t>
      </w:r>
      <w:r w:rsidRPr="00B132B1">
        <w:rPr>
          <w:color w:val="000000"/>
          <w:sz w:val="20"/>
        </w:rPr>
        <w:t>on the financial rules applicable to the general budget of the Union</w:t>
      </w:r>
      <w:r>
        <w:rPr>
          <w:color w:val="000000"/>
          <w:sz w:val="20"/>
        </w:rPr>
        <w:t xml:space="preserve"> (EU, Euratom) 2018/1046, Regulation No 1268/2012 and Article 11(2) of the Rules for participation and dissemination in "Horizon 2020 - the Framework Programme for Research and Innovation (2014-2020)", Regulation (EU) No 1290/2013</w:t>
      </w:r>
    </w:p>
  </w:footnote>
  <w:footnote w:id="43">
    <w:p w14:paraId="3FE4B31F" w14:textId="77777777" w:rsidR="00EE7525" w:rsidRDefault="00EE7525">
      <w:pPr>
        <w:spacing w:after="0"/>
        <w:ind w:hanging="350"/>
      </w:pPr>
      <w:r>
        <w:rPr>
          <w:sz w:val="20"/>
          <w:vertAlign w:val="superscript"/>
        </w:rPr>
        <w:footnoteRef/>
      </w:r>
      <w:r>
        <w:rPr>
          <w:sz w:val="20"/>
          <w:vertAlign w:val="superscript"/>
        </w:rPr>
        <w:t xml:space="preserve">      </w:t>
      </w:r>
      <w:r>
        <w:rPr>
          <w:color w:val="000000"/>
          <w:sz w:val="20"/>
        </w:rPr>
        <w:t>In line with Regulation (EC) No 808/2004 of the European Parliament and of the Council of 21 April 2004 concerning Community statistics on the information society (OJ L 286, 31.10.2009, p. 31) and Regulation (EC) No 223/2009 of the European Parliament and of the Council of 11 March 2009 on European statistics (OJ L 87, 31.3.2009, p.164).</w:t>
      </w:r>
    </w:p>
  </w:footnote>
  <w:footnote w:id="44">
    <w:p w14:paraId="4559C669" w14:textId="77777777" w:rsidR="00EE7525" w:rsidRPr="002A0385" w:rsidRDefault="00EE7525" w:rsidP="001A0047">
      <w:pPr>
        <w:pStyle w:val="Testonotaapidipagina"/>
        <w:spacing w:after="120"/>
      </w:pPr>
      <w:r>
        <w:rPr>
          <w:rStyle w:val="Rimandonotaapidipagina"/>
        </w:rPr>
        <w:footnoteRef/>
      </w:r>
      <w:r>
        <w:t xml:space="preserve"> </w:t>
      </w:r>
      <w:r>
        <w:tab/>
      </w:r>
      <w:r w:rsidRPr="002A0385">
        <w:t>Regulation (EU) No 910/2014 of the European Parliament and of the Council of 23 July 2014 on electronic identification and trust services for electronic transactions in the internal market</w:t>
      </w:r>
    </w:p>
  </w:footnote>
  <w:footnote w:id="45">
    <w:p w14:paraId="201D7586" w14:textId="77777777" w:rsidR="00EE7525" w:rsidRDefault="00EE7525" w:rsidP="001A0047">
      <w:pPr>
        <w:pStyle w:val="Testonotaapidipagina"/>
        <w:spacing w:after="120"/>
      </w:pPr>
      <w:r>
        <w:rPr>
          <w:rStyle w:val="Rimandonotaapidipagina"/>
        </w:rPr>
        <w:footnoteRef/>
      </w:r>
      <w:r>
        <w:t xml:space="preserve"> </w:t>
      </w:r>
      <w:r>
        <w:tab/>
      </w:r>
      <w:r w:rsidRPr="002A0385">
        <w:t>Directive (EU) 2016/1148 of the European Parliament and of the Council of 6 July 2016 concerning measures for a high common level of security of network and information systems across the Union</w:t>
      </w:r>
    </w:p>
  </w:footnote>
  <w:footnote w:id="46">
    <w:p w14:paraId="2532652E" w14:textId="77777777" w:rsidR="00EE7525" w:rsidRDefault="00EE7525" w:rsidP="001A0047">
      <w:pPr>
        <w:pStyle w:val="Testonotaapidipagina"/>
      </w:pPr>
      <w:r>
        <w:rPr>
          <w:rStyle w:val="Rimandonotaapidipagina"/>
        </w:rPr>
        <w:footnoteRef/>
      </w:r>
      <w:r>
        <w:t xml:space="preserve"> </w:t>
      </w:r>
      <w:r>
        <w:tab/>
      </w:r>
      <w:r w:rsidRPr="00CB6975">
        <w:t>Directive (EU) 2018/843 of the European Parliament and of the Council of 30 May 2018 amending Directive (EU) 2015/849 on the prevention of the use of the financial system for the purposes of money laundering or terrorist financing</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E46285" w14:textId="77777777" w:rsidR="001B2EF5" w:rsidRDefault="001B2EF5">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7920194"/>
      <w:docPartObj>
        <w:docPartGallery w:val="Watermarks"/>
        <w:docPartUnique/>
      </w:docPartObj>
    </w:sdtPr>
    <w:sdtEndPr/>
    <w:sdtContent>
      <w:p w14:paraId="21022235" w14:textId="0362559D" w:rsidR="00EE7525" w:rsidRPr="001B2EF5" w:rsidRDefault="00026E9B" w:rsidP="001B2EF5">
        <w:pPr>
          <w:pStyle w:val="Intestazione"/>
        </w:pPr>
        <w:r>
          <w:rPr>
            <w:noProof/>
            <w:lang w:val="en-US" w:eastAsia="en-US"/>
          </w:rPr>
          <w:pict w14:anchorId="592E47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62"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ABF84B" w14:textId="26DBE05E" w:rsidR="00EE7525" w:rsidRDefault="00EE7525" w:rsidP="00F37A29">
    <w:pPr>
      <w:pStyle w:val="Intestazione"/>
      <w:tabs>
        <w:tab w:val="clear" w:pos="4536"/>
        <w:tab w:val="clear" w:pos="9072"/>
        <w:tab w:val="left" w:pos="2265"/>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32CE4"/>
    <w:multiLevelType w:val="hybridMultilevel"/>
    <w:tmpl w:val="E042BE36"/>
    <w:name w:val="CPSNumberingScheme"/>
    <w:lvl w:ilvl="0" w:tplc="CD167FA2">
      <w:start w:val="1"/>
      <w:numFmt w:val="decimal"/>
      <w:lvlText w:val="%1."/>
      <w:lvlJc w:val="right"/>
      <w:pPr>
        <w:ind w:left="500" w:hanging="180"/>
      </w:pPr>
    </w:lvl>
    <w:lvl w:ilvl="1" w:tplc="F00A6648">
      <w:start w:val="1"/>
      <w:numFmt w:val="decimal"/>
      <w:lvlText w:val="%2."/>
      <w:lvlJc w:val="right"/>
      <w:pPr>
        <w:ind w:left="1000" w:hanging="180"/>
      </w:pPr>
    </w:lvl>
    <w:lvl w:ilvl="2" w:tplc="5E4845D0">
      <w:start w:val="1"/>
      <w:numFmt w:val="decimal"/>
      <w:lvlText w:val="%3."/>
      <w:lvlJc w:val="right"/>
      <w:pPr>
        <w:ind w:left="1500" w:hanging="180"/>
      </w:pPr>
    </w:lvl>
    <w:lvl w:ilvl="3" w:tplc="9B8CCE70">
      <w:start w:val="1"/>
      <w:numFmt w:val="decimal"/>
      <w:lvlText w:val="%4."/>
      <w:lvlJc w:val="right"/>
      <w:pPr>
        <w:ind w:left="2000" w:hanging="180"/>
      </w:pPr>
    </w:lvl>
    <w:lvl w:ilvl="4" w:tplc="45182026">
      <w:start w:val="1"/>
      <w:numFmt w:val="decimal"/>
      <w:lvlText w:val="%5."/>
      <w:lvlJc w:val="right"/>
      <w:pPr>
        <w:ind w:left="2500" w:hanging="180"/>
      </w:pPr>
    </w:lvl>
    <w:lvl w:ilvl="5" w:tplc="ACF6E0B0">
      <w:start w:val="1"/>
      <w:numFmt w:val="decimal"/>
      <w:lvlText w:val="%6."/>
      <w:lvlJc w:val="right"/>
      <w:pPr>
        <w:ind w:left="3000" w:hanging="180"/>
      </w:pPr>
    </w:lvl>
    <w:lvl w:ilvl="6" w:tplc="73D8B86E">
      <w:start w:val="1"/>
      <w:numFmt w:val="decimal"/>
      <w:lvlText w:val="%7."/>
      <w:lvlJc w:val="right"/>
      <w:pPr>
        <w:ind w:left="3500" w:hanging="180"/>
      </w:pPr>
    </w:lvl>
    <w:lvl w:ilvl="7" w:tplc="C916FB4A">
      <w:start w:val="1"/>
      <w:numFmt w:val="decimal"/>
      <w:lvlText w:val="%8."/>
      <w:lvlJc w:val="right"/>
      <w:pPr>
        <w:ind w:left="4000" w:hanging="180"/>
      </w:pPr>
    </w:lvl>
    <w:lvl w:ilvl="8" w:tplc="F0906E68">
      <w:start w:val="1"/>
      <w:numFmt w:val="decimal"/>
      <w:lvlText w:val="%9."/>
      <w:lvlJc w:val="right"/>
      <w:pPr>
        <w:ind w:left="4500" w:hanging="180"/>
      </w:pPr>
    </w:lvl>
  </w:abstractNum>
  <w:abstractNum w:abstractNumId="1">
    <w:nsid w:val="008E7C06"/>
    <w:multiLevelType w:val="hybridMultilevel"/>
    <w:tmpl w:val="7FBCCF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00A26EDA"/>
    <w:multiLevelType w:val="hybridMultilevel"/>
    <w:tmpl w:val="DAF210C6"/>
    <w:name w:val="CPSNumberingScheme"/>
    <w:lvl w:ilvl="0" w:tplc="F5705AB6">
      <w:start w:val="1"/>
      <w:numFmt w:val="decimal"/>
      <w:lvlText w:val="%1."/>
      <w:lvlJc w:val="right"/>
      <w:pPr>
        <w:ind w:left="500" w:hanging="180"/>
      </w:pPr>
    </w:lvl>
    <w:lvl w:ilvl="1" w:tplc="4F32BC9C">
      <w:start w:val="1"/>
      <w:numFmt w:val="decimal"/>
      <w:lvlText w:val="%2."/>
      <w:lvlJc w:val="right"/>
      <w:pPr>
        <w:ind w:left="1000" w:hanging="180"/>
      </w:pPr>
    </w:lvl>
    <w:lvl w:ilvl="2" w:tplc="1D98B78E">
      <w:start w:val="1"/>
      <w:numFmt w:val="decimal"/>
      <w:lvlText w:val="%3."/>
      <w:lvlJc w:val="right"/>
      <w:pPr>
        <w:ind w:left="1500" w:hanging="180"/>
      </w:pPr>
    </w:lvl>
    <w:lvl w:ilvl="3" w:tplc="313080D0">
      <w:start w:val="1"/>
      <w:numFmt w:val="decimal"/>
      <w:lvlText w:val="%4."/>
      <w:lvlJc w:val="right"/>
      <w:pPr>
        <w:ind w:left="2000" w:hanging="180"/>
      </w:pPr>
    </w:lvl>
    <w:lvl w:ilvl="4" w:tplc="54A6D4A0">
      <w:start w:val="1"/>
      <w:numFmt w:val="decimal"/>
      <w:lvlText w:val="%5."/>
      <w:lvlJc w:val="right"/>
      <w:pPr>
        <w:ind w:left="2500" w:hanging="180"/>
      </w:pPr>
    </w:lvl>
    <w:lvl w:ilvl="5" w:tplc="75BE9B48">
      <w:start w:val="1"/>
      <w:numFmt w:val="decimal"/>
      <w:lvlText w:val="%6."/>
      <w:lvlJc w:val="right"/>
      <w:pPr>
        <w:ind w:left="3000" w:hanging="180"/>
      </w:pPr>
    </w:lvl>
    <w:lvl w:ilvl="6" w:tplc="C2C0E054">
      <w:start w:val="1"/>
      <w:numFmt w:val="decimal"/>
      <w:lvlText w:val="%7."/>
      <w:lvlJc w:val="right"/>
      <w:pPr>
        <w:ind w:left="3500" w:hanging="180"/>
      </w:pPr>
    </w:lvl>
    <w:lvl w:ilvl="7" w:tplc="7F600B74">
      <w:start w:val="1"/>
      <w:numFmt w:val="decimal"/>
      <w:lvlText w:val="%8."/>
      <w:lvlJc w:val="right"/>
      <w:pPr>
        <w:ind w:left="4000" w:hanging="180"/>
      </w:pPr>
    </w:lvl>
    <w:lvl w:ilvl="8" w:tplc="B29ED61E">
      <w:start w:val="1"/>
      <w:numFmt w:val="decimal"/>
      <w:lvlText w:val="%9."/>
      <w:lvlJc w:val="right"/>
      <w:pPr>
        <w:ind w:left="4500" w:hanging="180"/>
      </w:pPr>
    </w:lvl>
  </w:abstractNum>
  <w:abstractNum w:abstractNumId="3">
    <w:nsid w:val="01845FF0"/>
    <w:multiLevelType w:val="hybridMultilevel"/>
    <w:tmpl w:val="989E5E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02B471FF"/>
    <w:multiLevelType w:val="hybridMultilevel"/>
    <w:tmpl w:val="F576350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nsid w:val="045E47D6"/>
    <w:multiLevelType w:val="hybridMultilevel"/>
    <w:tmpl w:val="467436D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04C36A2E"/>
    <w:multiLevelType w:val="hybridMultilevel"/>
    <w:tmpl w:val="4C12CD0C"/>
    <w:name w:val="CPSNumberingScheme"/>
    <w:lvl w:ilvl="0" w:tplc="02FA9054">
      <w:start w:val="1"/>
      <w:numFmt w:val="decimal"/>
      <w:lvlText w:val="%1."/>
      <w:lvlJc w:val="right"/>
      <w:pPr>
        <w:ind w:left="500" w:hanging="180"/>
      </w:pPr>
    </w:lvl>
    <w:lvl w:ilvl="1" w:tplc="51ACAE2E">
      <w:start w:val="1"/>
      <w:numFmt w:val="decimal"/>
      <w:lvlText w:val="%2."/>
      <w:lvlJc w:val="right"/>
      <w:pPr>
        <w:ind w:left="1000" w:hanging="180"/>
      </w:pPr>
    </w:lvl>
    <w:lvl w:ilvl="2" w:tplc="8AC2B31A">
      <w:start w:val="1"/>
      <w:numFmt w:val="decimal"/>
      <w:lvlText w:val="%3."/>
      <w:lvlJc w:val="right"/>
      <w:pPr>
        <w:ind w:left="1500" w:hanging="180"/>
      </w:pPr>
    </w:lvl>
    <w:lvl w:ilvl="3" w:tplc="844A70E4">
      <w:start w:val="1"/>
      <w:numFmt w:val="decimal"/>
      <w:lvlText w:val="%4."/>
      <w:lvlJc w:val="right"/>
      <w:pPr>
        <w:ind w:left="2000" w:hanging="180"/>
      </w:pPr>
    </w:lvl>
    <w:lvl w:ilvl="4" w:tplc="7916B7A4">
      <w:start w:val="1"/>
      <w:numFmt w:val="decimal"/>
      <w:lvlText w:val="%5."/>
      <w:lvlJc w:val="right"/>
      <w:pPr>
        <w:ind w:left="2500" w:hanging="180"/>
      </w:pPr>
    </w:lvl>
    <w:lvl w:ilvl="5" w:tplc="C66A84E2">
      <w:start w:val="1"/>
      <w:numFmt w:val="decimal"/>
      <w:lvlText w:val="%6."/>
      <w:lvlJc w:val="right"/>
      <w:pPr>
        <w:ind w:left="3000" w:hanging="180"/>
      </w:pPr>
    </w:lvl>
    <w:lvl w:ilvl="6" w:tplc="5FF6F676">
      <w:start w:val="1"/>
      <w:numFmt w:val="decimal"/>
      <w:lvlText w:val="%7."/>
      <w:lvlJc w:val="right"/>
      <w:pPr>
        <w:ind w:left="3500" w:hanging="180"/>
      </w:pPr>
    </w:lvl>
    <w:lvl w:ilvl="7" w:tplc="AA60D644">
      <w:start w:val="1"/>
      <w:numFmt w:val="decimal"/>
      <w:lvlText w:val="%8."/>
      <w:lvlJc w:val="right"/>
      <w:pPr>
        <w:ind w:left="4000" w:hanging="180"/>
      </w:pPr>
    </w:lvl>
    <w:lvl w:ilvl="8" w:tplc="89BC5A0C">
      <w:start w:val="1"/>
      <w:numFmt w:val="decimal"/>
      <w:lvlText w:val="%9."/>
      <w:lvlJc w:val="right"/>
      <w:pPr>
        <w:ind w:left="4500" w:hanging="180"/>
      </w:pPr>
    </w:lvl>
  </w:abstractNum>
  <w:abstractNum w:abstractNumId="7">
    <w:nsid w:val="057F0468"/>
    <w:multiLevelType w:val="hybridMultilevel"/>
    <w:tmpl w:val="7DDE422E"/>
    <w:name w:val="CPSNumberingScheme"/>
    <w:lvl w:ilvl="0" w:tplc="45C02274">
      <w:start w:val="1"/>
      <w:numFmt w:val="decimal"/>
      <w:lvlText w:val="%1."/>
      <w:lvlJc w:val="right"/>
      <w:pPr>
        <w:ind w:left="500" w:hanging="180"/>
      </w:pPr>
    </w:lvl>
    <w:lvl w:ilvl="1" w:tplc="18003BB0">
      <w:start w:val="1"/>
      <w:numFmt w:val="decimal"/>
      <w:lvlText w:val="%2."/>
      <w:lvlJc w:val="right"/>
      <w:pPr>
        <w:ind w:left="1000" w:hanging="180"/>
      </w:pPr>
    </w:lvl>
    <w:lvl w:ilvl="2" w:tplc="48B6D2B4">
      <w:start w:val="1"/>
      <w:numFmt w:val="decimal"/>
      <w:lvlText w:val="%3."/>
      <w:lvlJc w:val="right"/>
      <w:pPr>
        <w:ind w:left="1500" w:hanging="180"/>
      </w:pPr>
    </w:lvl>
    <w:lvl w:ilvl="3" w:tplc="EC3A1512">
      <w:start w:val="1"/>
      <w:numFmt w:val="decimal"/>
      <w:lvlText w:val="%4."/>
      <w:lvlJc w:val="right"/>
      <w:pPr>
        <w:ind w:left="2000" w:hanging="180"/>
      </w:pPr>
    </w:lvl>
    <w:lvl w:ilvl="4" w:tplc="A3360186">
      <w:start w:val="1"/>
      <w:numFmt w:val="decimal"/>
      <w:lvlText w:val="%5."/>
      <w:lvlJc w:val="right"/>
      <w:pPr>
        <w:ind w:left="2500" w:hanging="180"/>
      </w:pPr>
    </w:lvl>
    <w:lvl w:ilvl="5" w:tplc="D78A69BC">
      <w:start w:val="1"/>
      <w:numFmt w:val="decimal"/>
      <w:lvlText w:val="%6."/>
      <w:lvlJc w:val="right"/>
      <w:pPr>
        <w:ind w:left="3000" w:hanging="180"/>
      </w:pPr>
    </w:lvl>
    <w:lvl w:ilvl="6" w:tplc="D0DC39B4">
      <w:start w:val="1"/>
      <w:numFmt w:val="decimal"/>
      <w:lvlText w:val="%7."/>
      <w:lvlJc w:val="right"/>
      <w:pPr>
        <w:ind w:left="3500" w:hanging="180"/>
      </w:pPr>
    </w:lvl>
    <w:lvl w:ilvl="7" w:tplc="0E6EE00A">
      <w:start w:val="1"/>
      <w:numFmt w:val="decimal"/>
      <w:lvlText w:val="%8."/>
      <w:lvlJc w:val="right"/>
      <w:pPr>
        <w:ind w:left="4000" w:hanging="180"/>
      </w:pPr>
    </w:lvl>
    <w:lvl w:ilvl="8" w:tplc="5D20F516">
      <w:start w:val="1"/>
      <w:numFmt w:val="decimal"/>
      <w:lvlText w:val="%9."/>
      <w:lvlJc w:val="right"/>
      <w:pPr>
        <w:ind w:left="4500" w:hanging="180"/>
      </w:pPr>
    </w:lvl>
  </w:abstractNum>
  <w:abstractNum w:abstractNumId="8">
    <w:nsid w:val="05DF7303"/>
    <w:multiLevelType w:val="hybridMultilevel"/>
    <w:tmpl w:val="3544E7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060B0B4F"/>
    <w:multiLevelType w:val="hybridMultilevel"/>
    <w:tmpl w:val="EFC865AA"/>
    <w:lvl w:ilvl="0" w:tplc="E64A2C4E">
      <w:start w:val="1"/>
      <w:numFmt w:val="decimal"/>
      <w:pStyle w:val="NumberParagraphLevel2"/>
      <w:lvlText w:val="%1."/>
      <w:lvlJc w:val="left"/>
      <w:pPr>
        <w:ind w:left="108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0681223F"/>
    <w:multiLevelType w:val="hybridMultilevel"/>
    <w:tmpl w:val="74508BD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07E511DC"/>
    <w:multiLevelType w:val="hybridMultilevel"/>
    <w:tmpl w:val="C3C62E6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nsid w:val="08D51083"/>
    <w:multiLevelType w:val="hybridMultilevel"/>
    <w:tmpl w:val="45CC29F0"/>
    <w:name w:val="CPSNumberingScheme"/>
    <w:lvl w:ilvl="0" w:tplc="34DAF54A">
      <w:start w:val="1"/>
      <w:numFmt w:val="decimal"/>
      <w:lvlText w:val="%1."/>
      <w:lvlJc w:val="right"/>
      <w:pPr>
        <w:ind w:left="500" w:hanging="180"/>
      </w:pPr>
    </w:lvl>
    <w:lvl w:ilvl="1" w:tplc="DC482F32">
      <w:start w:val="1"/>
      <w:numFmt w:val="decimal"/>
      <w:lvlText w:val="%2."/>
      <w:lvlJc w:val="right"/>
      <w:pPr>
        <w:ind w:left="1000" w:hanging="180"/>
      </w:pPr>
    </w:lvl>
    <w:lvl w:ilvl="2" w:tplc="FD38D5A4">
      <w:start w:val="1"/>
      <w:numFmt w:val="decimal"/>
      <w:lvlText w:val="%3."/>
      <w:lvlJc w:val="right"/>
      <w:pPr>
        <w:ind w:left="1500" w:hanging="180"/>
      </w:pPr>
    </w:lvl>
    <w:lvl w:ilvl="3" w:tplc="A0D45EEC">
      <w:start w:val="1"/>
      <w:numFmt w:val="decimal"/>
      <w:lvlText w:val="%4."/>
      <w:lvlJc w:val="right"/>
      <w:pPr>
        <w:ind w:left="2000" w:hanging="180"/>
      </w:pPr>
    </w:lvl>
    <w:lvl w:ilvl="4" w:tplc="FBDA93D0">
      <w:start w:val="1"/>
      <w:numFmt w:val="decimal"/>
      <w:lvlText w:val="%5."/>
      <w:lvlJc w:val="right"/>
      <w:pPr>
        <w:ind w:left="2500" w:hanging="180"/>
      </w:pPr>
    </w:lvl>
    <w:lvl w:ilvl="5" w:tplc="1E807308">
      <w:start w:val="1"/>
      <w:numFmt w:val="decimal"/>
      <w:lvlText w:val="%6."/>
      <w:lvlJc w:val="right"/>
      <w:pPr>
        <w:ind w:left="3000" w:hanging="180"/>
      </w:pPr>
    </w:lvl>
    <w:lvl w:ilvl="6" w:tplc="7854CB0A">
      <w:start w:val="1"/>
      <w:numFmt w:val="decimal"/>
      <w:lvlText w:val="%7."/>
      <w:lvlJc w:val="right"/>
      <w:pPr>
        <w:ind w:left="3500" w:hanging="180"/>
      </w:pPr>
    </w:lvl>
    <w:lvl w:ilvl="7" w:tplc="D62AC56A">
      <w:start w:val="1"/>
      <w:numFmt w:val="decimal"/>
      <w:lvlText w:val="%8."/>
      <w:lvlJc w:val="right"/>
      <w:pPr>
        <w:ind w:left="4000" w:hanging="180"/>
      </w:pPr>
    </w:lvl>
    <w:lvl w:ilvl="8" w:tplc="F33852DA">
      <w:start w:val="1"/>
      <w:numFmt w:val="decimal"/>
      <w:lvlText w:val="%9."/>
      <w:lvlJc w:val="right"/>
      <w:pPr>
        <w:ind w:left="4500" w:hanging="180"/>
      </w:pPr>
    </w:lvl>
  </w:abstractNum>
  <w:abstractNum w:abstractNumId="13">
    <w:nsid w:val="0CFB2BDB"/>
    <w:multiLevelType w:val="hybridMultilevel"/>
    <w:tmpl w:val="65363A94"/>
    <w:name w:val="CPSNumberingScheme"/>
    <w:lvl w:ilvl="0" w:tplc="AE1CECA2">
      <w:start w:val="1"/>
      <w:numFmt w:val="decimal"/>
      <w:lvlText w:val="%1."/>
      <w:lvlJc w:val="right"/>
      <w:pPr>
        <w:ind w:left="500" w:hanging="180"/>
      </w:pPr>
    </w:lvl>
    <w:lvl w:ilvl="1" w:tplc="9B847FE2">
      <w:start w:val="1"/>
      <w:numFmt w:val="decimal"/>
      <w:lvlText w:val="%2."/>
      <w:lvlJc w:val="right"/>
      <w:pPr>
        <w:ind w:left="1000" w:hanging="180"/>
      </w:pPr>
    </w:lvl>
    <w:lvl w:ilvl="2" w:tplc="7F2AFDFE">
      <w:start w:val="1"/>
      <w:numFmt w:val="decimal"/>
      <w:lvlText w:val="%3."/>
      <w:lvlJc w:val="right"/>
      <w:pPr>
        <w:ind w:left="1500" w:hanging="180"/>
      </w:pPr>
    </w:lvl>
    <w:lvl w:ilvl="3" w:tplc="A87AC35A">
      <w:start w:val="1"/>
      <w:numFmt w:val="decimal"/>
      <w:lvlText w:val="%4."/>
      <w:lvlJc w:val="right"/>
      <w:pPr>
        <w:ind w:left="2000" w:hanging="180"/>
      </w:pPr>
    </w:lvl>
    <w:lvl w:ilvl="4" w:tplc="FA16A498">
      <w:start w:val="1"/>
      <w:numFmt w:val="decimal"/>
      <w:lvlText w:val="%5."/>
      <w:lvlJc w:val="right"/>
      <w:pPr>
        <w:ind w:left="2500" w:hanging="180"/>
      </w:pPr>
    </w:lvl>
    <w:lvl w:ilvl="5" w:tplc="C6BA7732">
      <w:start w:val="1"/>
      <w:numFmt w:val="decimal"/>
      <w:lvlText w:val="%6."/>
      <w:lvlJc w:val="right"/>
      <w:pPr>
        <w:ind w:left="3000" w:hanging="180"/>
      </w:pPr>
    </w:lvl>
    <w:lvl w:ilvl="6" w:tplc="579A261A">
      <w:start w:val="1"/>
      <w:numFmt w:val="decimal"/>
      <w:lvlText w:val="%7."/>
      <w:lvlJc w:val="right"/>
      <w:pPr>
        <w:ind w:left="3500" w:hanging="180"/>
      </w:pPr>
    </w:lvl>
    <w:lvl w:ilvl="7" w:tplc="0E846414">
      <w:start w:val="1"/>
      <w:numFmt w:val="decimal"/>
      <w:lvlText w:val="%8."/>
      <w:lvlJc w:val="right"/>
      <w:pPr>
        <w:ind w:left="4000" w:hanging="180"/>
      </w:pPr>
    </w:lvl>
    <w:lvl w:ilvl="8" w:tplc="E1CC0224">
      <w:start w:val="1"/>
      <w:numFmt w:val="decimal"/>
      <w:lvlText w:val="%9."/>
      <w:lvlJc w:val="right"/>
      <w:pPr>
        <w:ind w:left="4500" w:hanging="180"/>
      </w:pPr>
    </w:lvl>
  </w:abstractNum>
  <w:abstractNum w:abstractNumId="14">
    <w:nsid w:val="0DEC5433"/>
    <w:multiLevelType w:val="hybridMultilevel"/>
    <w:tmpl w:val="117C45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0F9C0570"/>
    <w:multiLevelType w:val="hybridMultilevel"/>
    <w:tmpl w:val="3496E118"/>
    <w:lvl w:ilvl="0" w:tplc="E786B0D0">
      <w:start w:val="1"/>
      <w:numFmt w:val="bullet"/>
      <w:pStyle w:val="BulletParagraph"/>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103F06CF"/>
    <w:multiLevelType w:val="hybridMultilevel"/>
    <w:tmpl w:val="8966B018"/>
    <w:lvl w:ilvl="0" w:tplc="08090017">
      <w:start w:val="1"/>
      <w:numFmt w:val="lowerLetter"/>
      <w:lvlText w:val="%1)"/>
      <w:lvlJc w:val="lef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12F20CF0"/>
    <w:multiLevelType w:val="hybridMultilevel"/>
    <w:tmpl w:val="9BE6464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130B4350"/>
    <w:multiLevelType w:val="hybridMultilevel"/>
    <w:tmpl w:val="22462B0C"/>
    <w:name w:val="CPSNumberingScheme"/>
    <w:lvl w:ilvl="0" w:tplc="E6DAF4E4">
      <w:start w:val="1"/>
      <w:numFmt w:val="decimal"/>
      <w:lvlText w:val="%1."/>
      <w:lvlJc w:val="right"/>
      <w:pPr>
        <w:ind w:left="500" w:hanging="180"/>
      </w:pPr>
    </w:lvl>
    <w:lvl w:ilvl="1" w:tplc="7390D2F6">
      <w:start w:val="1"/>
      <w:numFmt w:val="decimal"/>
      <w:lvlText w:val="%2."/>
      <w:lvlJc w:val="right"/>
      <w:pPr>
        <w:ind w:left="1000" w:hanging="180"/>
      </w:pPr>
    </w:lvl>
    <w:lvl w:ilvl="2" w:tplc="AF780B14">
      <w:start w:val="1"/>
      <w:numFmt w:val="decimal"/>
      <w:lvlText w:val="%3."/>
      <w:lvlJc w:val="right"/>
      <w:pPr>
        <w:ind w:left="1500" w:hanging="180"/>
      </w:pPr>
    </w:lvl>
    <w:lvl w:ilvl="3" w:tplc="762A9086">
      <w:start w:val="1"/>
      <w:numFmt w:val="decimal"/>
      <w:lvlText w:val="%4."/>
      <w:lvlJc w:val="right"/>
      <w:pPr>
        <w:ind w:left="2000" w:hanging="180"/>
      </w:pPr>
    </w:lvl>
    <w:lvl w:ilvl="4" w:tplc="D818AA2A">
      <w:start w:val="1"/>
      <w:numFmt w:val="decimal"/>
      <w:lvlText w:val="%5."/>
      <w:lvlJc w:val="right"/>
      <w:pPr>
        <w:ind w:left="2500" w:hanging="180"/>
      </w:pPr>
    </w:lvl>
    <w:lvl w:ilvl="5" w:tplc="9AF2D65E">
      <w:start w:val="1"/>
      <w:numFmt w:val="decimal"/>
      <w:lvlText w:val="%6."/>
      <w:lvlJc w:val="right"/>
      <w:pPr>
        <w:ind w:left="3000" w:hanging="180"/>
      </w:pPr>
    </w:lvl>
    <w:lvl w:ilvl="6" w:tplc="5DA263B4">
      <w:start w:val="1"/>
      <w:numFmt w:val="decimal"/>
      <w:lvlText w:val="%7."/>
      <w:lvlJc w:val="right"/>
      <w:pPr>
        <w:ind w:left="3500" w:hanging="180"/>
      </w:pPr>
    </w:lvl>
    <w:lvl w:ilvl="7" w:tplc="7E645BCC">
      <w:start w:val="1"/>
      <w:numFmt w:val="decimal"/>
      <w:lvlText w:val="%8."/>
      <w:lvlJc w:val="right"/>
      <w:pPr>
        <w:ind w:left="4000" w:hanging="180"/>
      </w:pPr>
    </w:lvl>
    <w:lvl w:ilvl="8" w:tplc="2A00B6B2">
      <w:start w:val="1"/>
      <w:numFmt w:val="decimal"/>
      <w:lvlText w:val="%9."/>
      <w:lvlJc w:val="right"/>
      <w:pPr>
        <w:ind w:left="4500" w:hanging="180"/>
      </w:pPr>
    </w:lvl>
  </w:abstractNum>
  <w:abstractNum w:abstractNumId="19">
    <w:nsid w:val="13E85667"/>
    <w:multiLevelType w:val="hybridMultilevel"/>
    <w:tmpl w:val="D3D8ADB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1403746C"/>
    <w:multiLevelType w:val="hybridMultilevel"/>
    <w:tmpl w:val="4FAE3122"/>
    <w:name w:val="CPSNumberingScheme"/>
    <w:lvl w:ilvl="0" w:tplc="2D80D0F8">
      <w:start w:val="1"/>
      <w:numFmt w:val="decimal"/>
      <w:lvlText w:val="%1."/>
      <w:lvlJc w:val="right"/>
      <w:pPr>
        <w:ind w:left="500" w:hanging="180"/>
      </w:pPr>
    </w:lvl>
    <w:lvl w:ilvl="1" w:tplc="50508CAC">
      <w:start w:val="1"/>
      <w:numFmt w:val="decimal"/>
      <w:lvlText w:val="%2."/>
      <w:lvlJc w:val="right"/>
      <w:pPr>
        <w:ind w:left="1000" w:hanging="180"/>
      </w:pPr>
    </w:lvl>
    <w:lvl w:ilvl="2" w:tplc="1EB2D3F2">
      <w:start w:val="1"/>
      <w:numFmt w:val="decimal"/>
      <w:lvlText w:val="%3."/>
      <w:lvlJc w:val="right"/>
      <w:pPr>
        <w:ind w:left="1500" w:hanging="180"/>
      </w:pPr>
    </w:lvl>
    <w:lvl w:ilvl="3" w:tplc="666485B2">
      <w:start w:val="1"/>
      <w:numFmt w:val="decimal"/>
      <w:lvlText w:val="%4."/>
      <w:lvlJc w:val="right"/>
      <w:pPr>
        <w:ind w:left="2000" w:hanging="180"/>
      </w:pPr>
    </w:lvl>
    <w:lvl w:ilvl="4" w:tplc="61205ECA">
      <w:start w:val="1"/>
      <w:numFmt w:val="decimal"/>
      <w:lvlText w:val="%5."/>
      <w:lvlJc w:val="right"/>
      <w:pPr>
        <w:ind w:left="2500" w:hanging="180"/>
      </w:pPr>
    </w:lvl>
    <w:lvl w:ilvl="5" w:tplc="E5942280">
      <w:start w:val="1"/>
      <w:numFmt w:val="decimal"/>
      <w:lvlText w:val="%6."/>
      <w:lvlJc w:val="right"/>
      <w:pPr>
        <w:ind w:left="3000" w:hanging="180"/>
      </w:pPr>
    </w:lvl>
    <w:lvl w:ilvl="6" w:tplc="E6FE2B7A">
      <w:start w:val="1"/>
      <w:numFmt w:val="decimal"/>
      <w:lvlText w:val="%7."/>
      <w:lvlJc w:val="right"/>
      <w:pPr>
        <w:ind w:left="3500" w:hanging="180"/>
      </w:pPr>
    </w:lvl>
    <w:lvl w:ilvl="7" w:tplc="578AE3AA">
      <w:start w:val="1"/>
      <w:numFmt w:val="decimal"/>
      <w:lvlText w:val="%8."/>
      <w:lvlJc w:val="right"/>
      <w:pPr>
        <w:ind w:left="4000" w:hanging="180"/>
      </w:pPr>
    </w:lvl>
    <w:lvl w:ilvl="8" w:tplc="A7501236">
      <w:start w:val="1"/>
      <w:numFmt w:val="decimal"/>
      <w:lvlText w:val="%9."/>
      <w:lvlJc w:val="right"/>
      <w:pPr>
        <w:ind w:left="4500" w:hanging="180"/>
      </w:pPr>
    </w:lvl>
  </w:abstractNum>
  <w:abstractNum w:abstractNumId="21">
    <w:nsid w:val="1437306C"/>
    <w:multiLevelType w:val="hybridMultilevel"/>
    <w:tmpl w:val="9EEE8566"/>
    <w:name w:val="CPSNumberingScheme"/>
    <w:lvl w:ilvl="0" w:tplc="4184CB90">
      <w:start w:val="1"/>
      <w:numFmt w:val="decimal"/>
      <w:lvlText w:val="%1."/>
      <w:lvlJc w:val="right"/>
      <w:pPr>
        <w:ind w:left="500" w:hanging="180"/>
      </w:pPr>
    </w:lvl>
    <w:lvl w:ilvl="1" w:tplc="0C2E9A94">
      <w:start w:val="1"/>
      <w:numFmt w:val="decimal"/>
      <w:lvlText w:val="%2."/>
      <w:lvlJc w:val="right"/>
      <w:pPr>
        <w:ind w:left="1000" w:hanging="180"/>
      </w:pPr>
    </w:lvl>
    <w:lvl w:ilvl="2" w:tplc="B3BCC134">
      <w:start w:val="1"/>
      <w:numFmt w:val="decimal"/>
      <w:lvlText w:val="%3."/>
      <w:lvlJc w:val="right"/>
      <w:pPr>
        <w:ind w:left="1500" w:hanging="180"/>
      </w:pPr>
    </w:lvl>
    <w:lvl w:ilvl="3" w:tplc="9EC8F4FA">
      <w:start w:val="1"/>
      <w:numFmt w:val="decimal"/>
      <w:lvlText w:val="%4."/>
      <w:lvlJc w:val="right"/>
      <w:pPr>
        <w:ind w:left="2000" w:hanging="180"/>
      </w:pPr>
    </w:lvl>
    <w:lvl w:ilvl="4" w:tplc="A0BE2BDE">
      <w:start w:val="1"/>
      <w:numFmt w:val="decimal"/>
      <w:lvlText w:val="%5."/>
      <w:lvlJc w:val="right"/>
      <w:pPr>
        <w:ind w:left="2500" w:hanging="180"/>
      </w:pPr>
    </w:lvl>
    <w:lvl w:ilvl="5" w:tplc="390040FA">
      <w:start w:val="1"/>
      <w:numFmt w:val="decimal"/>
      <w:lvlText w:val="%6."/>
      <w:lvlJc w:val="right"/>
      <w:pPr>
        <w:ind w:left="3000" w:hanging="180"/>
      </w:pPr>
    </w:lvl>
    <w:lvl w:ilvl="6" w:tplc="2C32C732">
      <w:start w:val="1"/>
      <w:numFmt w:val="decimal"/>
      <w:lvlText w:val="%7."/>
      <w:lvlJc w:val="right"/>
      <w:pPr>
        <w:ind w:left="3500" w:hanging="180"/>
      </w:pPr>
    </w:lvl>
    <w:lvl w:ilvl="7" w:tplc="56684B92">
      <w:start w:val="1"/>
      <w:numFmt w:val="decimal"/>
      <w:lvlText w:val="%8."/>
      <w:lvlJc w:val="right"/>
      <w:pPr>
        <w:ind w:left="4000" w:hanging="180"/>
      </w:pPr>
    </w:lvl>
    <w:lvl w:ilvl="8" w:tplc="A37EBE6C">
      <w:start w:val="1"/>
      <w:numFmt w:val="decimal"/>
      <w:lvlText w:val="%9."/>
      <w:lvlJc w:val="right"/>
      <w:pPr>
        <w:ind w:left="4500" w:hanging="180"/>
      </w:pPr>
    </w:lvl>
  </w:abstractNum>
  <w:abstractNum w:abstractNumId="22">
    <w:nsid w:val="1441324A"/>
    <w:multiLevelType w:val="hybridMultilevel"/>
    <w:tmpl w:val="EC9011D4"/>
    <w:name w:val="CPSNumberingScheme"/>
    <w:lvl w:ilvl="0" w:tplc="62AAA2D2">
      <w:start w:val="1"/>
      <w:numFmt w:val="decimal"/>
      <w:lvlText w:val="%1."/>
      <w:lvlJc w:val="right"/>
      <w:pPr>
        <w:ind w:left="500" w:hanging="180"/>
      </w:pPr>
    </w:lvl>
    <w:lvl w:ilvl="1" w:tplc="C222044E">
      <w:start w:val="1"/>
      <w:numFmt w:val="decimal"/>
      <w:lvlText w:val="%2."/>
      <w:lvlJc w:val="right"/>
      <w:pPr>
        <w:ind w:left="1000" w:hanging="180"/>
      </w:pPr>
    </w:lvl>
    <w:lvl w:ilvl="2" w:tplc="A22ABD1A">
      <w:start w:val="1"/>
      <w:numFmt w:val="decimal"/>
      <w:lvlText w:val="%3."/>
      <w:lvlJc w:val="right"/>
      <w:pPr>
        <w:ind w:left="1500" w:hanging="180"/>
      </w:pPr>
    </w:lvl>
    <w:lvl w:ilvl="3" w:tplc="285CA696">
      <w:start w:val="1"/>
      <w:numFmt w:val="decimal"/>
      <w:lvlText w:val="%4."/>
      <w:lvlJc w:val="right"/>
      <w:pPr>
        <w:ind w:left="2000" w:hanging="180"/>
      </w:pPr>
    </w:lvl>
    <w:lvl w:ilvl="4" w:tplc="5C686D34">
      <w:start w:val="1"/>
      <w:numFmt w:val="decimal"/>
      <w:lvlText w:val="%5."/>
      <w:lvlJc w:val="right"/>
      <w:pPr>
        <w:ind w:left="2500" w:hanging="180"/>
      </w:pPr>
    </w:lvl>
    <w:lvl w:ilvl="5" w:tplc="E982C230">
      <w:start w:val="1"/>
      <w:numFmt w:val="decimal"/>
      <w:lvlText w:val="%6."/>
      <w:lvlJc w:val="right"/>
      <w:pPr>
        <w:ind w:left="3000" w:hanging="180"/>
      </w:pPr>
    </w:lvl>
    <w:lvl w:ilvl="6" w:tplc="3850CA0C">
      <w:start w:val="1"/>
      <w:numFmt w:val="decimal"/>
      <w:lvlText w:val="%7."/>
      <w:lvlJc w:val="right"/>
      <w:pPr>
        <w:ind w:left="3500" w:hanging="180"/>
      </w:pPr>
    </w:lvl>
    <w:lvl w:ilvl="7" w:tplc="C9960FDC">
      <w:start w:val="1"/>
      <w:numFmt w:val="decimal"/>
      <w:lvlText w:val="%8."/>
      <w:lvlJc w:val="right"/>
      <w:pPr>
        <w:ind w:left="4000" w:hanging="180"/>
      </w:pPr>
    </w:lvl>
    <w:lvl w:ilvl="8" w:tplc="DE4EE936">
      <w:start w:val="1"/>
      <w:numFmt w:val="decimal"/>
      <w:lvlText w:val="%9."/>
      <w:lvlJc w:val="right"/>
      <w:pPr>
        <w:ind w:left="4500" w:hanging="180"/>
      </w:pPr>
    </w:lvl>
  </w:abstractNum>
  <w:abstractNum w:abstractNumId="23">
    <w:nsid w:val="170C5136"/>
    <w:multiLevelType w:val="hybridMultilevel"/>
    <w:tmpl w:val="888A7F9E"/>
    <w:name w:val="CPSNumberingScheme"/>
    <w:lvl w:ilvl="0" w:tplc="53A8EA7A">
      <w:start w:val="1"/>
      <w:numFmt w:val="decimal"/>
      <w:lvlText w:val="%1."/>
      <w:lvlJc w:val="right"/>
      <w:pPr>
        <w:ind w:left="500" w:hanging="180"/>
      </w:pPr>
    </w:lvl>
    <w:lvl w:ilvl="1" w:tplc="EB1C264A">
      <w:start w:val="1"/>
      <w:numFmt w:val="decimal"/>
      <w:lvlText w:val="%2."/>
      <w:lvlJc w:val="right"/>
      <w:pPr>
        <w:ind w:left="1000" w:hanging="180"/>
      </w:pPr>
    </w:lvl>
    <w:lvl w:ilvl="2" w:tplc="60B6A820">
      <w:start w:val="1"/>
      <w:numFmt w:val="decimal"/>
      <w:lvlText w:val="%3."/>
      <w:lvlJc w:val="right"/>
      <w:pPr>
        <w:ind w:left="1500" w:hanging="180"/>
      </w:pPr>
    </w:lvl>
    <w:lvl w:ilvl="3" w:tplc="74E622B4">
      <w:start w:val="1"/>
      <w:numFmt w:val="decimal"/>
      <w:lvlText w:val="%4."/>
      <w:lvlJc w:val="right"/>
      <w:pPr>
        <w:ind w:left="2000" w:hanging="180"/>
      </w:pPr>
    </w:lvl>
    <w:lvl w:ilvl="4" w:tplc="A34298A2">
      <w:start w:val="1"/>
      <w:numFmt w:val="decimal"/>
      <w:lvlText w:val="%5."/>
      <w:lvlJc w:val="right"/>
      <w:pPr>
        <w:ind w:left="2500" w:hanging="180"/>
      </w:pPr>
    </w:lvl>
    <w:lvl w:ilvl="5" w:tplc="0EC277A0">
      <w:start w:val="1"/>
      <w:numFmt w:val="decimal"/>
      <w:lvlText w:val="%6."/>
      <w:lvlJc w:val="right"/>
      <w:pPr>
        <w:ind w:left="3000" w:hanging="180"/>
      </w:pPr>
    </w:lvl>
    <w:lvl w:ilvl="6" w:tplc="B6A69450">
      <w:start w:val="1"/>
      <w:numFmt w:val="decimal"/>
      <w:lvlText w:val="%7."/>
      <w:lvlJc w:val="right"/>
      <w:pPr>
        <w:ind w:left="3500" w:hanging="180"/>
      </w:pPr>
    </w:lvl>
    <w:lvl w:ilvl="7" w:tplc="2C9A7D10">
      <w:start w:val="1"/>
      <w:numFmt w:val="decimal"/>
      <w:lvlText w:val="%8."/>
      <w:lvlJc w:val="right"/>
      <w:pPr>
        <w:ind w:left="4000" w:hanging="180"/>
      </w:pPr>
    </w:lvl>
    <w:lvl w:ilvl="8" w:tplc="69F698CC">
      <w:start w:val="1"/>
      <w:numFmt w:val="decimal"/>
      <w:lvlText w:val="%9."/>
      <w:lvlJc w:val="right"/>
      <w:pPr>
        <w:ind w:left="4500" w:hanging="180"/>
      </w:pPr>
    </w:lvl>
  </w:abstractNum>
  <w:abstractNum w:abstractNumId="24">
    <w:nsid w:val="172B0123"/>
    <w:multiLevelType w:val="hybridMultilevel"/>
    <w:tmpl w:val="7772C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181A60F8"/>
    <w:multiLevelType w:val="hybridMultilevel"/>
    <w:tmpl w:val="A46403B0"/>
    <w:styleLink w:val="ImportedStyle2"/>
    <w:lvl w:ilvl="0" w:tplc="BCD27EF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57AD09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B028F0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C460C0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7823B1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7E2DCF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8DAC7C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462934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A6E171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6">
    <w:nsid w:val="196B5FB1"/>
    <w:multiLevelType w:val="hybridMultilevel"/>
    <w:tmpl w:val="849E11EC"/>
    <w:name w:val="CPSNumberingScheme"/>
    <w:lvl w:ilvl="0" w:tplc="D534A7EE">
      <w:start w:val="1"/>
      <w:numFmt w:val="decimal"/>
      <w:lvlText w:val="%1."/>
      <w:lvlJc w:val="right"/>
      <w:pPr>
        <w:ind w:left="500" w:hanging="180"/>
      </w:pPr>
    </w:lvl>
    <w:lvl w:ilvl="1" w:tplc="C4B04DCE">
      <w:start w:val="1"/>
      <w:numFmt w:val="decimal"/>
      <w:lvlText w:val="%2."/>
      <w:lvlJc w:val="right"/>
      <w:pPr>
        <w:ind w:left="1000" w:hanging="180"/>
      </w:pPr>
    </w:lvl>
    <w:lvl w:ilvl="2" w:tplc="715A0BB4">
      <w:start w:val="1"/>
      <w:numFmt w:val="decimal"/>
      <w:lvlText w:val="%3."/>
      <w:lvlJc w:val="right"/>
      <w:pPr>
        <w:ind w:left="1500" w:hanging="180"/>
      </w:pPr>
    </w:lvl>
    <w:lvl w:ilvl="3" w:tplc="5412B91E">
      <w:start w:val="1"/>
      <w:numFmt w:val="decimal"/>
      <w:lvlText w:val="%4."/>
      <w:lvlJc w:val="right"/>
      <w:pPr>
        <w:ind w:left="2000" w:hanging="180"/>
      </w:pPr>
    </w:lvl>
    <w:lvl w:ilvl="4" w:tplc="5B88F658">
      <w:start w:val="1"/>
      <w:numFmt w:val="decimal"/>
      <w:lvlText w:val="%5."/>
      <w:lvlJc w:val="right"/>
      <w:pPr>
        <w:ind w:left="2500" w:hanging="180"/>
      </w:pPr>
    </w:lvl>
    <w:lvl w:ilvl="5" w:tplc="12EE88B0">
      <w:start w:val="1"/>
      <w:numFmt w:val="decimal"/>
      <w:lvlText w:val="%6."/>
      <w:lvlJc w:val="right"/>
      <w:pPr>
        <w:ind w:left="3000" w:hanging="180"/>
      </w:pPr>
    </w:lvl>
    <w:lvl w:ilvl="6" w:tplc="4052F458">
      <w:start w:val="1"/>
      <w:numFmt w:val="decimal"/>
      <w:lvlText w:val="%7."/>
      <w:lvlJc w:val="right"/>
      <w:pPr>
        <w:ind w:left="3500" w:hanging="180"/>
      </w:pPr>
    </w:lvl>
    <w:lvl w:ilvl="7" w:tplc="8D86D61A">
      <w:start w:val="1"/>
      <w:numFmt w:val="decimal"/>
      <w:lvlText w:val="%8."/>
      <w:lvlJc w:val="right"/>
      <w:pPr>
        <w:ind w:left="4000" w:hanging="180"/>
      </w:pPr>
    </w:lvl>
    <w:lvl w:ilvl="8" w:tplc="4F98E1C4">
      <w:start w:val="1"/>
      <w:numFmt w:val="decimal"/>
      <w:lvlText w:val="%9."/>
      <w:lvlJc w:val="right"/>
      <w:pPr>
        <w:ind w:left="4500" w:hanging="180"/>
      </w:pPr>
    </w:lvl>
  </w:abstractNum>
  <w:abstractNum w:abstractNumId="27">
    <w:nsid w:val="1C0945E0"/>
    <w:multiLevelType w:val="hybridMultilevel"/>
    <w:tmpl w:val="E018BDF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8">
    <w:nsid w:val="1C0C1FCC"/>
    <w:multiLevelType w:val="hybridMultilevel"/>
    <w:tmpl w:val="242E5B52"/>
    <w:name w:val="CPSNumberingScheme"/>
    <w:lvl w:ilvl="0" w:tplc="AAFC2404">
      <w:start w:val="1"/>
      <w:numFmt w:val="decimal"/>
      <w:lvlText w:val="%1."/>
      <w:lvlJc w:val="right"/>
      <w:pPr>
        <w:ind w:left="500" w:hanging="180"/>
      </w:pPr>
    </w:lvl>
    <w:lvl w:ilvl="1" w:tplc="36DCE274">
      <w:start w:val="1"/>
      <w:numFmt w:val="decimal"/>
      <w:lvlText w:val="%2."/>
      <w:lvlJc w:val="right"/>
      <w:pPr>
        <w:ind w:left="1000" w:hanging="180"/>
      </w:pPr>
    </w:lvl>
    <w:lvl w:ilvl="2" w:tplc="0458F1B8">
      <w:start w:val="1"/>
      <w:numFmt w:val="decimal"/>
      <w:lvlText w:val="%3."/>
      <w:lvlJc w:val="right"/>
      <w:pPr>
        <w:ind w:left="1500" w:hanging="180"/>
      </w:pPr>
    </w:lvl>
    <w:lvl w:ilvl="3" w:tplc="D06696F6">
      <w:start w:val="1"/>
      <w:numFmt w:val="decimal"/>
      <w:lvlText w:val="%4."/>
      <w:lvlJc w:val="right"/>
      <w:pPr>
        <w:ind w:left="2000" w:hanging="180"/>
      </w:pPr>
    </w:lvl>
    <w:lvl w:ilvl="4" w:tplc="0642824E">
      <w:start w:val="1"/>
      <w:numFmt w:val="decimal"/>
      <w:lvlText w:val="%5."/>
      <w:lvlJc w:val="right"/>
      <w:pPr>
        <w:ind w:left="2500" w:hanging="180"/>
      </w:pPr>
    </w:lvl>
    <w:lvl w:ilvl="5" w:tplc="5BD0B850">
      <w:start w:val="1"/>
      <w:numFmt w:val="decimal"/>
      <w:lvlText w:val="%6."/>
      <w:lvlJc w:val="right"/>
      <w:pPr>
        <w:ind w:left="3000" w:hanging="180"/>
      </w:pPr>
    </w:lvl>
    <w:lvl w:ilvl="6" w:tplc="89DA1C0C">
      <w:start w:val="1"/>
      <w:numFmt w:val="decimal"/>
      <w:lvlText w:val="%7."/>
      <w:lvlJc w:val="right"/>
      <w:pPr>
        <w:ind w:left="3500" w:hanging="180"/>
      </w:pPr>
    </w:lvl>
    <w:lvl w:ilvl="7" w:tplc="3FA4DE88">
      <w:start w:val="1"/>
      <w:numFmt w:val="decimal"/>
      <w:lvlText w:val="%8."/>
      <w:lvlJc w:val="right"/>
      <w:pPr>
        <w:ind w:left="4000" w:hanging="180"/>
      </w:pPr>
    </w:lvl>
    <w:lvl w:ilvl="8" w:tplc="C5E0BF94">
      <w:start w:val="1"/>
      <w:numFmt w:val="decimal"/>
      <w:lvlText w:val="%9."/>
      <w:lvlJc w:val="right"/>
      <w:pPr>
        <w:ind w:left="4500" w:hanging="180"/>
      </w:pPr>
    </w:lvl>
  </w:abstractNum>
  <w:abstractNum w:abstractNumId="29">
    <w:nsid w:val="1C9B1459"/>
    <w:multiLevelType w:val="hybridMultilevel"/>
    <w:tmpl w:val="7B2E2DF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1DBE2E06"/>
    <w:multiLevelType w:val="hybridMultilevel"/>
    <w:tmpl w:val="14DCBCF6"/>
    <w:lvl w:ilvl="0" w:tplc="B7A60506">
      <w:start w:val="1"/>
      <w:numFmt w:val="lowerLetter"/>
      <w:pStyle w:val="Titolo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1DE05878"/>
    <w:multiLevelType w:val="hybridMultilevel"/>
    <w:tmpl w:val="5A2A6094"/>
    <w:lvl w:ilvl="0" w:tplc="08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1EB71355"/>
    <w:multiLevelType w:val="hybridMultilevel"/>
    <w:tmpl w:val="BDB2FC8A"/>
    <w:name w:val="CPSNumberingScheme"/>
    <w:lvl w:ilvl="0" w:tplc="D7461F46">
      <w:start w:val="1"/>
      <w:numFmt w:val="decimal"/>
      <w:lvlText w:val="%1."/>
      <w:lvlJc w:val="right"/>
      <w:pPr>
        <w:ind w:left="500" w:hanging="180"/>
      </w:pPr>
    </w:lvl>
    <w:lvl w:ilvl="1" w:tplc="3196D3BE">
      <w:start w:val="1"/>
      <w:numFmt w:val="decimal"/>
      <w:lvlText w:val="%2."/>
      <w:lvlJc w:val="right"/>
      <w:pPr>
        <w:ind w:left="1000" w:hanging="180"/>
      </w:pPr>
    </w:lvl>
    <w:lvl w:ilvl="2" w:tplc="BFB4D0D0">
      <w:start w:val="1"/>
      <w:numFmt w:val="decimal"/>
      <w:lvlText w:val="%3."/>
      <w:lvlJc w:val="right"/>
      <w:pPr>
        <w:ind w:left="1500" w:hanging="180"/>
      </w:pPr>
    </w:lvl>
    <w:lvl w:ilvl="3" w:tplc="5A027806">
      <w:start w:val="1"/>
      <w:numFmt w:val="decimal"/>
      <w:lvlText w:val="%4."/>
      <w:lvlJc w:val="right"/>
      <w:pPr>
        <w:ind w:left="2000" w:hanging="180"/>
      </w:pPr>
    </w:lvl>
    <w:lvl w:ilvl="4" w:tplc="EA929DEA">
      <w:start w:val="1"/>
      <w:numFmt w:val="decimal"/>
      <w:lvlText w:val="%5."/>
      <w:lvlJc w:val="right"/>
      <w:pPr>
        <w:ind w:left="2500" w:hanging="180"/>
      </w:pPr>
    </w:lvl>
    <w:lvl w:ilvl="5" w:tplc="BE28985E">
      <w:start w:val="1"/>
      <w:numFmt w:val="decimal"/>
      <w:lvlText w:val="%6."/>
      <w:lvlJc w:val="right"/>
      <w:pPr>
        <w:ind w:left="3000" w:hanging="180"/>
      </w:pPr>
    </w:lvl>
    <w:lvl w:ilvl="6" w:tplc="B4E66A00">
      <w:start w:val="1"/>
      <w:numFmt w:val="decimal"/>
      <w:lvlText w:val="%7."/>
      <w:lvlJc w:val="right"/>
      <w:pPr>
        <w:ind w:left="3500" w:hanging="180"/>
      </w:pPr>
    </w:lvl>
    <w:lvl w:ilvl="7" w:tplc="0CB0410E">
      <w:start w:val="1"/>
      <w:numFmt w:val="decimal"/>
      <w:lvlText w:val="%8."/>
      <w:lvlJc w:val="right"/>
      <w:pPr>
        <w:ind w:left="4000" w:hanging="180"/>
      </w:pPr>
    </w:lvl>
    <w:lvl w:ilvl="8" w:tplc="1152E180">
      <w:start w:val="1"/>
      <w:numFmt w:val="decimal"/>
      <w:lvlText w:val="%9."/>
      <w:lvlJc w:val="right"/>
      <w:pPr>
        <w:ind w:left="4500" w:hanging="180"/>
      </w:pPr>
    </w:lvl>
  </w:abstractNum>
  <w:abstractNum w:abstractNumId="33">
    <w:nsid w:val="1F734306"/>
    <w:multiLevelType w:val="multilevel"/>
    <w:tmpl w:val="D266108E"/>
    <w:lvl w:ilvl="0">
      <w:start w:val="1"/>
      <w:numFmt w:val="decimal"/>
      <w:lvlText w:val="%1."/>
      <w:lvlJc w:val="left"/>
      <w:pPr>
        <w:tabs>
          <w:tab w:val="num" w:pos="480"/>
        </w:tabs>
        <w:ind w:left="480" w:hanging="480"/>
      </w:pPr>
    </w:lvl>
    <w:lvl w:ilvl="1">
      <w:start w:val="1"/>
      <w:numFmt w:val="decimal"/>
      <w:lvlText w:val="%1.%2."/>
      <w:lvlJc w:val="left"/>
      <w:pPr>
        <w:tabs>
          <w:tab w:val="num" w:pos="960"/>
        </w:tabs>
        <w:ind w:left="960" w:hanging="720"/>
      </w:pPr>
    </w:lvl>
    <w:lvl w:ilvl="2">
      <w:start w:val="1"/>
      <w:numFmt w:val="decimal"/>
      <w:lvlText w:val="%1.%2.%3."/>
      <w:lvlJc w:val="left"/>
      <w:pPr>
        <w:tabs>
          <w:tab w:val="num" w:pos="1920"/>
        </w:tabs>
        <w:ind w:left="1920" w:hanging="720"/>
      </w:pPr>
    </w:lvl>
    <w:lvl w:ilvl="3">
      <w:start w:val="1"/>
      <w:numFmt w:val="decimal"/>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nsid w:val="1FC217F2"/>
    <w:multiLevelType w:val="hybridMultilevel"/>
    <w:tmpl w:val="BD3C2566"/>
    <w:name w:val="CPSNumberingScheme"/>
    <w:lvl w:ilvl="0" w:tplc="1DA25A96">
      <w:start w:val="1"/>
      <w:numFmt w:val="decimal"/>
      <w:lvlText w:val="%1."/>
      <w:lvlJc w:val="right"/>
      <w:pPr>
        <w:ind w:left="500" w:hanging="180"/>
      </w:pPr>
    </w:lvl>
    <w:lvl w:ilvl="1" w:tplc="B44EC2AE">
      <w:start w:val="1"/>
      <w:numFmt w:val="decimal"/>
      <w:lvlText w:val="%2."/>
      <w:lvlJc w:val="right"/>
      <w:pPr>
        <w:ind w:left="1000" w:hanging="180"/>
      </w:pPr>
    </w:lvl>
    <w:lvl w:ilvl="2" w:tplc="045CA1FC">
      <w:start w:val="1"/>
      <w:numFmt w:val="decimal"/>
      <w:lvlText w:val="%3."/>
      <w:lvlJc w:val="right"/>
      <w:pPr>
        <w:ind w:left="1500" w:hanging="180"/>
      </w:pPr>
    </w:lvl>
    <w:lvl w:ilvl="3" w:tplc="B474341E">
      <w:start w:val="1"/>
      <w:numFmt w:val="decimal"/>
      <w:lvlText w:val="%4."/>
      <w:lvlJc w:val="right"/>
      <w:pPr>
        <w:ind w:left="2000" w:hanging="180"/>
      </w:pPr>
    </w:lvl>
    <w:lvl w:ilvl="4" w:tplc="D05E497A">
      <w:start w:val="1"/>
      <w:numFmt w:val="decimal"/>
      <w:lvlText w:val="%5."/>
      <w:lvlJc w:val="right"/>
      <w:pPr>
        <w:ind w:left="2500" w:hanging="180"/>
      </w:pPr>
    </w:lvl>
    <w:lvl w:ilvl="5" w:tplc="2BD86858">
      <w:start w:val="1"/>
      <w:numFmt w:val="decimal"/>
      <w:lvlText w:val="%6."/>
      <w:lvlJc w:val="right"/>
      <w:pPr>
        <w:ind w:left="3000" w:hanging="180"/>
      </w:pPr>
    </w:lvl>
    <w:lvl w:ilvl="6" w:tplc="979E0C60">
      <w:start w:val="1"/>
      <w:numFmt w:val="decimal"/>
      <w:lvlText w:val="%7."/>
      <w:lvlJc w:val="right"/>
      <w:pPr>
        <w:ind w:left="3500" w:hanging="180"/>
      </w:pPr>
    </w:lvl>
    <w:lvl w:ilvl="7" w:tplc="27F074AE">
      <w:start w:val="1"/>
      <w:numFmt w:val="decimal"/>
      <w:lvlText w:val="%8."/>
      <w:lvlJc w:val="right"/>
      <w:pPr>
        <w:ind w:left="4000" w:hanging="180"/>
      </w:pPr>
    </w:lvl>
    <w:lvl w:ilvl="8" w:tplc="BE60E3CE">
      <w:start w:val="1"/>
      <w:numFmt w:val="decimal"/>
      <w:lvlText w:val="%9."/>
      <w:lvlJc w:val="right"/>
      <w:pPr>
        <w:ind w:left="4500" w:hanging="180"/>
      </w:pPr>
    </w:lvl>
  </w:abstractNum>
  <w:abstractNum w:abstractNumId="35">
    <w:nsid w:val="20407E5F"/>
    <w:multiLevelType w:val="hybridMultilevel"/>
    <w:tmpl w:val="8FA8B54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20CA11A2"/>
    <w:multiLevelType w:val="hybridMultilevel"/>
    <w:tmpl w:val="4C909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20E07C87"/>
    <w:multiLevelType w:val="hybridMultilevel"/>
    <w:tmpl w:val="1B18B11C"/>
    <w:name w:val="CPSNumberingScheme"/>
    <w:lvl w:ilvl="0" w:tplc="1B807354">
      <w:start w:val="1"/>
      <w:numFmt w:val="decimal"/>
      <w:lvlText w:val="%1."/>
      <w:lvlJc w:val="right"/>
      <w:pPr>
        <w:ind w:left="500" w:hanging="180"/>
      </w:pPr>
    </w:lvl>
    <w:lvl w:ilvl="1" w:tplc="EC424366">
      <w:start w:val="1"/>
      <w:numFmt w:val="decimal"/>
      <w:lvlText w:val="%2."/>
      <w:lvlJc w:val="right"/>
      <w:pPr>
        <w:ind w:left="1000" w:hanging="180"/>
      </w:pPr>
    </w:lvl>
    <w:lvl w:ilvl="2" w:tplc="F3BE707E">
      <w:start w:val="1"/>
      <w:numFmt w:val="decimal"/>
      <w:lvlText w:val="%3."/>
      <w:lvlJc w:val="right"/>
      <w:pPr>
        <w:ind w:left="1500" w:hanging="180"/>
      </w:pPr>
    </w:lvl>
    <w:lvl w:ilvl="3" w:tplc="EF7271A4">
      <w:start w:val="1"/>
      <w:numFmt w:val="decimal"/>
      <w:lvlText w:val="%4."/>
      <w:lvlJc w:val="right"/>
      <w:pPr>
        <w:ind w:left="2000" w:hanging="180"/>
      </w:pPr>
    </w:lvl>
    <w:lvl w:ilvl="4" w:tplc="2946AECC">
      <w:start w:val="1"/>
      <w:numFmt w:val="decimal"/>
      <w:lvlText w:val="%5."/>
      <w:lvlJc w:val="right"/>
      <w:pPr>
        <w:ind w:left="2500" w:hanging="180"/>
      </w:pPr>
    </w:lvl>
    <w:lvl w:ilvl="5" w:tplc="427274CA">
      <w:start w:val="1"/>
      <w:numFmt w:val="decimal"/>
      <w:lvlText w:val="%6."/>
      <w:lvlJc w:val="right"/>
      <w:pPr>
        <w:ind w:left="3000" w:hanging="180"/>
      </w:pPr>
    </w:lvl>
    <w:lvl w:ilvl="6" w:tplc="C27CA16A">
      <w:start w:val="1"/>
      <w:numFmt w:val="decimal"/>
      <w:lvlText w:val="%7."/>
      <w:lvlJc w:val="right"/>
      <w:pPr>
        <w:ind w:left="3500" w:hanging="180"/>
      </w:pPr>
    </w:lvl>
    <w:lvl w:ilvl="7" w:tplc="0EAEACC2">
      <w:start w:val="1"/>
      <w:numFmt w:val="decimal"/>
      <w:lvlText w:val="%8."/>
      <w:lvlJc w:val="right"/>
      <w:pPr>
        <w:ind w:left="4000" w:hanging="180"/>
      </w:pPr>
    </w:lvl>
    <w:lvl w:ilvl="8" w:tplc="2DC65456">
      <w:start w:val="1"/>
      <w:numFmt w:val="decimal"/>
      <w:lvlText w:val="%9."/>
      <w:lvlJc w:val="right"/>
      <w:pPr>
        <w:ind w:left="4500" w:hanging="180"/>
      </w:pPr>
    </w:lvl>
  </w:abstractNum>
  <w:abstractNum w:abstractNumId="38">
    <w:nsid w:val="21707A9C"/>
    <w:multiLevelType w:val="hybridMultilevel"/>
    <w:tmpl w:val="FA36B662"/>
    <w:name w:val="CPSNumberingScheme"/>
    <w:lvl w:ilvl="0" w:tplc="658AE90C">
      <w:start w:val="1"/>
      <w:numFmt w:val="decimal"/>
      <w:lvlText w:val="%1."/>
      <w:lvlJc w:val="right"/>
      <w:pPr>
        <w:ind w:left="500" w:hanging="180"/>
      </w:pPr>
    </w:lvl>
    <w:lvl w:ilvl="1" w:tplc="FAECF640">
      <w:start w:val="1"/>
      <w:numFmt w:val="decimal"/>
      <w:lvlText w:val="%2."/>
      <w:lvlJc w:val="right"/>
      <w:pPr>
        <w:ind w:left="1000" w:hanging="180"/>
      </w:pPr>
    </w:lvl>
    <w:lvl w:ilvl="2" w:tplc="8F9483C0">
      <w:start w:val="1"/>
      <w:numFmt w:val="decimal"/>
      <w:lvlText w:val="%3."/>
      <w:lvlJc w:val="right"/>
      <w:pPr>
        <w:ind w:left="1500" w:hanging="180"/>
      </w:pPr>
    </w:lvl>
    <w:lvl w:ilvl="3" w:tplc="BDC6DBE6">
      <w:start w:val="1"/>
      <w:numFmt w:val="decimal"/>
      <w:lvlText w:val="%4."/>
      <w:lvlJc w:val="right"/>
      <w:pPr>
        <w:ind w:left="2000" w:hanging="180"/>
      </w:pPr>
    </w:lvl>
    <w:lvl w:ilvl="4" w:tplc="8D3CBB58">
      <w:start w:val="1"/>
      <w:numFmt w:val="decimal"/>
      <w:lvlText w:val="%5."/>
      <w:lvlJc w:val="right"/>
      <w:pPr>
        <w:ind w:left="2500" w:hanging="180"/>
      </w:pPr>
    </w:lvl>
    <w:lvl w:ilvl="5" w:tplc="CC964F6A">
      <w:start w:val="1"/>
      <w:numFmt w:val="decimal"/>
      <w:lvlText w:val="%6."/>
      <w:lvlJc w:val="right"/>
      <w:pPr>
        <w:ind w:left="3000" w:hanging="180"/>
      </w:pPr>
    </w:lvl>
    <w:lvl w:ilvl="6" w:tplc="F364D3AA">
      <w:start w:val="1"/>
      <w:numFmt w:val="decimal"/>
      <w:lvlText w:val="%7."/>
      <w:lvlJc w:val="right"/>
      <w:pPr>
        <w:ind w:left="3500" w:hanging="180"/>
      </w:pPr>
    </w:lvl>
    <w:lvl w:ilvl="7" w:tplc="D87CB27A">
      <w:start w:val="1"/>
      <w:numFmt w:val="decimal"/>
      <w:lvlText w:val="%8."/>
      <w:lvlJc w:val="right"/>
      <w:pPr>
        <w:ind w:left="4000" w:hanging="180"/>
      </w:pPr>
    </w:lvl>
    <w:lvl w:ilvl="8" w:tplc="6D04A304">
      <w:start w:val="1"/>
      <w:numFmt w:val="decimal"/>
      <w:lvlText w:val="%9."/>
      <w:lvlJc w:val="right"/>
      <w:pPr>
        <w:ind w:left="4500" w:hanging="180"/>
      </w:pPr>
    </w:lvl>
  </w:abstractNum>
  <w:abstractNum w:abstractNumId="39">
    <w:nsid w:val="22595C9E"/>
    <w:multiLevelType w:val="hybridMultilevel"/>
    <w:tmpl w:val="B33808FA"/>
    <w:name w:val="CPSNumberingScheme"/>
    <w:lvl w:ilvl="0" w:tplc="E2D0D94E">
      <w:start w:val="1"/>
      <w:numFmt w:val="decimal"/>
      <w:lvlText w:val="%1."/>
      <w:lvlJc w:val="right"/>
      <w:pPr>
        <w:ind w:left="500" w:hanging="180"/>
      </w:pPr>
    </w:lvl>
    <w:lvl w:ilvl="1" w:tplc="181C59B2">
      <w:start w:val="1"/>
      <w:numFmt w:val="decimal"/>
      <w:lvlText w:val="%2."/>
      <w:lvlJc w:val="right"/>
      <w:pPr>
        <w:ind w:left="1000" w:hanging="180"/>
      </w:pPr>
    </w:lvl>
    <w:lvl w:ilvl="2" w:tplc="8976E064">
      <w:start w:val="1"/>
      <w:numFmt w:val="decimal"/>
      <w:lvlText w:val="%3."/>
      <w:lvlJc w:val="right"/>
      <w:pPr>
        <w:ind w:left="1500" w:hanging="180"/>
      </w:pPr>
    </w:lvl>
    <w:lvl w:ilvl="3" w:tplc="F4A89692">
      <w:start w:val="1"/>
      <w:numFmt w:val="decimal"/>
      <w:lvlText w:val="%4."/>
      <w:lvlJc w:val="right"/>
      <w:pPr>
        <w:ind w:left="2000" w:hanging="180"/>
      </w:pPr>
    </w:lvl>
    <w:lvl w:ilvl="4" w:tplc="D4322540">
      <w:start w:val="1"/>
      <w:numFmt w:val="decimal"/>
      <w:lvlText w:val="%5."/>
      <w:lvlJc w:val="right"/>
      <w:pPr>
        <w:ind w:left="2500" w:hanging="180"/>
      </w:pPr>
    </w:lvl>
    <w:lvl w:ilvl="5" w:tplc="7072200E">
      <w:start w:val="1"/>
      <w:numFmt w:val="decimal"/>
      <w:lvlText w:val="%6."/>
      <w:lvlJc w:val="right"/>
      <w:pPr>
        <w:ind w:left="3000" w:hanging="180"/>
      </w:pPr>
    </w:lvl>
    <w:lvl w:ilvl="6" w:tplc="1264F356">
      <w:start w:val="1"/>
      <w:numFmt w:val="decimal"/>
      <w:lvlText w:val="%7."/>
      <w:lvlJc w:val="right"/>
      <w:pPr>
        <w:ind w:left="3500" w:hanging="180"/>
      </w:pPr>
    </w:lvl>
    <w:lvl w:ilvl="7" w:tplc="D6B0DCA0">
      <w:start w:val="1"/>
      <w:numFmt w:val="decimal"/>
      <w:lvlText w:val="%8."/>
      <w:lvlJc w:val="right"/>
      <w:pPr>
        <w:ind w:left="4000" w:hanging="180"/>
      </w:pPr>
    </w:lvl>
    <w:lvl w:ilvl="8" w:tplc="88A83288">
      <w:start w:val="1"/>
      <w:numFmt w:val="decimal"/>
      <w:lvlText w:val="%9."/>
      <w:lvlJc w:val="right"/>
      <w:pPr>
        <w:ind w:left="4500" w:hanging="180"/>
      </w:pPr>
    </w:lvl>
  </w:abstractNum>
  <w:abstractNum w:abstractNumId="40">
    <w:nsid w:val="237D2562"/>
    <w:multiLevelType w:val="hybridMultilevel"/>
    <w:tmpl w:val="AE9C2C8A"/>
    <w:name w:val="CPSNumberingScheme"/>
    <w:lvl w:ilvl="0" w:tplc="3782FAE0">
      <w:start w:val="1"/>
      <w:numFmt w:val="decimal"/>
      <w:lvlText w:val="%1."/>
      <w:lvlJc w:val="right"/>
      <w:pPr>
        <w:ind w:left="500" w:hanging="180"/>
      </w:pPr>
    </w:lvl>
    <w:lvl w:ilvl="1" w:tplc="0CB8373E">
      <w:start w:val="1"/>
      <w:numFmt w:val="decimal"/>
      <w:lvlText w:val="%2."/>
      <w:lvlJc w:val="right"/>
      <w:pPr>
        <w:ind w:left="1000" w:hanging="180"/>
      </w:pPr>
    </w:lvl>
    <w:lvl w:ilvl="2" w:tplc="A566DAF2">
      <w:start w:val="1"/>
      <w:numFmt w:val="decimal"/>
      <w:lvlText w:val="%3."/>
      <w:lvlJc w:val="right"/>
      <w:pPr>
        <w:ind w:left="1500" w:hanging="180"/>
      </w:pPr>
    </w:lvl>
    <w:lvl w:ilvl="3" w:tplc="F404C8F2">
      <w:start w:val="1"/>
      <w:numFmt w:val="decimal"/>
      <w:lvlText w:val="%4."/>
      <w:lvlJc w:val="right"/>
      <w:pPr>
        <w:ind w:left="2000" w:hanging="180"/>
      </w:pPr>
    </w:lvl>
    <w:lvl w:ilvl="4" w:tplc="854AD79A">
      <w:start w:val="1"/>
      <w:numFmt w:val="decimal"/>
      <w:lvlText w:val="%5."/>
      <w:lvlJc w:val="right"/>
      <w:pPr>
        <w:ind w:left="2500" w:hanging="180"/>
      </w:pPr>
    </w:lvl>
    <w:lvl w:ilvl="5" w:tplc="B8FC28A8">
      <w:start w:val="1"/>
      <w:numFmt w:val="decimal"/>
      <w:lvlText w:val="%6."/>
      <w:lvlJc w:val="right"/>
      <w:pPr>
        <w:ind w:left="3000" w:hanging="180"/>
      </w:pPr>
    </w:lvl>
    <w:lvl w:ilvl="6" w:tplc="03149282">
      <w:start w:val="1"/>
      <w:numFmt w:val="decimal"/>
      <w:lvlText w:val="%7."/>
      <w:lvlJc w:val="right"/>
      <w:pPr>
        <w:ind w:left="3500" w:hanging="180"/>
      </w:pPr>
    </w:lvl>
    <w:lvl w:ilvl="7" w:tplc="F3A81272">
      <w:start w:val="1"/>
      <w:numFmt w:val="decimal"/>
      <w:lvlText w:val="%8."/>
      <w:lvlJc w:val="right"/>
      <w:pPr>
        <w:ind w:left="4000" w:hanging="180"/>
      </w:pPr>
    </w:lvl>
    <w:lvl w:ilvl="8" w:tplc="FC9EFEE6">
      <w:start w:val="1"/>
      <w:numFmt w:val="decimal"/>
      <w:lvlText w:val="%9."/>
      <w:lvlJc w:val="right"/>
      <w:pPr>
        <w:ind w:left="4500" w:hanging="180"/>
      </w:pPr>
    </w:lvl>
  </w:abstractNum>
  <w:abstractNum w:abstractNumId="41">
    <w:nsid w:val="252950D5"/>
    <w:multiLevelType w:val="hybridMultilevel"/>
    <w:tmpl w:val="6896D624"/>
    <w:name w:val="CPSNumberingScheme"/>
    <w:lvl w:ilvl="0" w:tplc="B156DE26">
      <w:start w:val="1"/>
      <w:numFmt w:val="decimal"/>
      <w:lvlText w:val="%1."/>
      <w:lvlJc w:val="right"/>
      <w:pPr>
        <w:ind w:left="500" w:hanging="180"/>
      </w:pPr>
    </w:lvl>
    <w:lvl w:ilvl="1" w:tplc="FA3C7BDC">
      <w:start w:val="1"/>
      <w:numFmt w:val="decimal"/>
      <w:lvlText w:val="%2."/>
      <w:lvlJc w:val="right"/>
      <w:pPr>
        <w:ind w:left="1000" w:hanging="180"/>
      </w:pPr>
    </w:lvl>
    <w:lvl w:ilvl="2" w:tplc="4B04284C">
      <w:start w:val="1"/>
      <w:numFmt w:val="decimal"/>
      <w:lvlText w:val="%3."/>
      <w:lvlJc w:val="right"/>
      <w:pPr>
        <w:ind w:left="1500" w:hanging="180"/>
      </w:pPr>
    </w:lvl>
    <w:lvl w:ilvl="3" w:tplc="348EBAA0">
      <w:start w:val="1"/>
      <w:numFmt w:val="decimal"/>
      <w:lvlText w:val="%4."/>
      <w:lvlJc w:val="right"/>
      <w:pPr>
        <w:ind w:left="2000" w:hanging="180"/>
      </w:pPr>
    </w:lvl>
    <w:lvl w:ilvl="4" w:tplc="FCA277AC">
      <w:start w:val="1"/>
      <w:numFmt w:val="decimal"/>
      <w:lvlText w:val="%5."/>
      <w:lvlJc w:val="right"/>
      <w:pPr>
        <w:ind w:left="2500" w:hanging="180"/>
      </w:pPr>
    </w:lvl>
    <w:lvl w:ilvl="5" w:tplc="642C430E">
      <w:start w:val="1"/>
      <w:numFmt w:val="decimal"/>
      <w:lvlText w:val="%6."/>
      <w:lvlJc w:val="right"/>
      <w:pPr>
        <w:ind w:left="3000" w:hanging="180"/>
      </w:pPr>
    </w:lvl>
    <w:lvl w:ilvl="6" w:tplc="FBCAFFC8">
      <w:start w:val="1"/>
      <w:numFmt w:val="decimal"/>
      <w:lvlText w:val="%7."/>
      <w:lvlJc w:val="right"/>
      <w:pPr>
        <w:ind w:left="3500" w:hanging="180"/>
      </w:pPr>
    </w:lvl>
    <w:lvl w:ilvl="7" w:tplc="2ED648CE">
      <w:start w:val="1"/>
      <w:numFmt w:val="decimal"/>
      <w:lvlText w:val="%8."/>
      <w:lvlJc w:val="right"/>
      <w:pPr>
        <w:ind w:left="4000" w:hanging="180"/>
      </w:pPr>
    </w:lvl>
    <w:lvl w:ilvl="8" w:tplc="5D0E3BE2">
      <w:start w:val="1"/>
      <w:numFmt w:val="decimal"/>
      <w:lvlText w:val="%9."/>
      <w:lvlJc w:val="right"/>
      <w:pPr>
        <w:ind w:left="4500" w:hanging="180"/>
      </w:pPr>
    </w:lvl>
  </w:abstractNum>
  <w:abstractNum w:abstractNumId="42">
    <w:nsid w:val="254050ED"/>
    <w:multiLevelType w:val="hybridMultilevel"/>
    <w:tmpl w:val="B1861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262045F8"/>
    <w:multiLevelType w:val="hybridMultilevel"/>
    <w:tmpl w:val="E7E0324A"/>
    <w:lvl w:ilvl="0" w:tplc="08090001">
      <w:start w:val="1"/>
      <w:numFmt w:val="bullet"/>
      <w:lvlText w:val=""/>
      <w:lvlJc w:val="left"/>
      <w:pPr>
        <w:ind w:left="1080" w:hanging="360"/>
      </w:pPr>
      <w:rPr>
        <w:rFonts w:ascii="Symbol" w:hAnsi="Symbol" w:hint="default"/>
      </w:rPr>
    </w:lvl>
    <w:lvl w:ilvl="1" w:tplc="5024C820">
      <w:start w:val="1"/>
      <w:numFmt w:val="lowerLetter"/>
      <w:lvlText w:val="%2)"/>
      <w:lvlJc w:val="left"/>
      <w:pPr>
        <w:ind w:left="1800" w:hanging="36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4">
    <w:nsid w:val="266D52DE"/>
    <w:multiLevelType w:val="hybridMultilevel"/>
    <w:tmpl w:val="A9500F54"/>
    <w:name w:val="CPSNumberingScheme"/>
    <w:lvl w:ilvl="0" w:tplc="858E0CAC">
      <w:start w:val="1"/>
      <w:numFmt w:val="decimal"/>
      <w:lvlText w:val="%1."/>
      <w:lvlJc w:val="right"/>
      <w:pPr>
        <w:ind w:left="500" w:hanging="180"/>
      </w:pPr>
    </w:lvl>
    <w:lvl w:ilvl="1" w:tplc="87425642">
      <w:start w:val="1"/>
      <w:numFmt w:val="decimal"/>
      <w:lvlText w:val="%2."/>
      <w:lvlJc w:val="right"/>
      <w:pPr>
        <w:ind w:left="1000" w:hanging="180"/>
      </w:pPr>
    </w:lvl>
    <w:lvl w:ilvl="2" w:tplc="8ABE2DC4">
      <w:start w:val="1"/>
      <w:numFmt w:val="decimal"/>
      <w:lvlText w:val="%3."/>
      <w:lvlJc w:val="right"/>
      <w:pPr>
        <w:ind w:left="1500" w:hanging="180"/>
      </w:pPr>
    </w:lvl>
    <w:lvl w:ilvl="3" w:tplc="10C4941C">
      <w:start w:val="1"/>
      <w:numFmt w:val="decimal"/>
      <w:lvlText w:val="%4."/>
      <w:lvlJc w:val="right"/>
      <w:pPr>
        <w:ind w:left="2000" w:hanging="180"/>
      </w:pPr>
    </w:lvl>
    <w:lvl w:ilvl="4" w:tplc="74BCCCF6">
      <w:start w:val="1"/>
      <w:numFmt w:val="decimal"/>
      <w:lvlText w:val="%5."/>
      <w:lvlJc w:val="right"/>
      <w:pPr>
        <w:ind w:left="2500" w:hanging="180"/>
      </w:pPr>
    </w:lvl>
    <w:lvl w:ilvl="5" w:tplc="75F6DE4A">
      <w:start w:val="1"/>
      <w:numFmt w:val="decimal"/>
      <w:lvlText w:val="%6."/>
      <w:lvlJc w:val="right"/>
      <w:pPr>
        <w:ind w:left="3000" w:hanging="180"/>
      </w:pPr>
    </w:lvl>
    <w:lvl w:ilvl="6" w:tplc="699E4CBA">
      <w:start w:val="1"/>
      <w:numFmt w:val="decimal"/>
      <w:lvlText w:val="%7."/>
      <w:lvlJc w:val="right"/>
      <w:pPr>
        <w:ind w:left="3500" w:hanging="180"/>
      </w:pPr>
    </w:lvl>
    <w:lvl w:ilvl="7" w:tplc="F210FC9A">
      <w:start w:val="1"/>
      <w:numFmt w:val="decimal"/>
      <w:lvlText w:val="%8."/>
      <w:lvlJc w:val="right"/>
      <w:pPr>
        <w:ind w:left="4000" w:hanging="180"/>
      </w:pPr>
    </w:lvl>
    <w:lvl w:ilvl="8" w:tplc="428ECC2C">
      <w:start w:val="1"/>
      <w:numFmt w:val="decimal"/>
      <w:lvlText w:val="%9."/>
      <w:lvlJc w:val="right"/>
      <w:pPr>
        <w:ind w:left="4500" w:hanging="180"/>
      </w:pPr>
    </w:lvl>
  </w:abstractNum>
  <w:abstractNum w:abstractNumId="45">
    <w:nsid w:val="26BF1D78"/>
    <w:multiLevelType w:val="hybridMultilevel"/>
    <w:tmpl w:val="66FEB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nsid w:val="272A37EE"/>
    <w:multiLevelType w:val="hybridMultilevel"/>
    <w:tmpl w:val="CD5850A0"/>
    <w:name w:val="CPSNumberingScheme"/>
    <w:lvl w:ilvl="0" w:tplc="87F66410">
      <w:start w:val="1"/>
      <w:numFmt w:val="decimal"/>
      <w:lvlText w:val="%1."/>
      <w:lvlJc w:val="right"/>
      <w:pPr>
        <w:ind w:left="500" w:hanging="180"/>
      </w:pPr>
    </w:lvl>
    <w:lvl w:ilvl="1" w:tplc="2FD6A836">
      <w:start w:val="1"/>
      <w:numFmt w:val="decimal"/>
      <w:lvlText w:val="%2."/>
      <w:lvlJc w:val="right"/>
      <w:pPr>
        <w:ind w:left="1000" w:hanging="180"/>
      </w:pPr>
    </w:lvl>
    <w:lvl w:ilvl="2" w:tplc="C166083E">
      <w:start w:val="1"/>
      <w:numFmt w:val="decimal"/>
      <w:lvlText w:val="%3."/>
      <w:lvlJc w:val="right"/>
      <w:pPr>
        <w:ind w:left="1500" w:hanging="180"/>
      </w:pPr>
    </w:lvl>
    <w:lvl w:ilvl="3" w:tplc="7520B762">
      <w:start w:val="1"/>
      <w:numFmt w:val="decimal"/>
      <w:lvlText w:val="%4."/>
      <w:lvlJc w:val="right"/>
      <w:pPr>
        <w:ind w:left="2000" w:hanging="180"/>
      </w:pPr>
    </w:lvl>
    <w:lvl w:ilvl="4" w:tplc="AA68DA50">
      <w:start w:val="1"/>
      <w:numFmt w:val="decimal"/>
      <w:lvlText w:val="%5."/>
      <w:lvlJc w:val="right"/>
      <w:pPr>
        <w:ind w:left="2500" w:hanging="180"/>
      </w:pPr>
    </w:lvl>
    <w:lvl w:ilvl="5" w:tplc="E9C6E46E">
      <w:start w:val="1"/>
      <w:numFmt w:val="decimal"/>
      <w:lvlText w:val="%6."/>
      <w:lvlJc w:val="right"/>
      <w:pPr>
        <w:ind w:left="3000" w:hanging="180"/>
      </w:pPr>
    </w:lvl>
    <w:lvl w:ilvl="6" w:tplc="D9E6CBC6">
      <w:start w:val="1"/>
      <w:numFmt w:val="decimal"/>
      <w:lvlText w:val="%7."/>
      <w:lvlJc w:val="right"/>
      <w:pPr>
        <w:ind w:left="3500" w:hanging="180"/>
      </w:pPr>
    </w:lvl>
    <w:lvl w:ilvl="7" w:tplc="05BAFA70">
      <w:start w:val="1"/>
      <w:numFmt w:val="decimal"/>
      <w:lvlText w:val="%8."/>
      <w:lvlJc w:val="right"/>
      <w:pPr>
        <w:ind w:left="4000" w:hanging="180"/>
      </w:pPr>
    </w:lvl>
    <w:lvl w:ilvl="8" w:tplc="5BFC6F52">
      <w:start w:val="1"/>
      <w:numFmt w:val="decimal"/>
      <w:lvlText w:val="%9."/>
      <w:lvlJc w:val="right"/>
      <w:pPr>
        <w:ind w:left="4500" w:hanging="180"/>
      </w:pPr>
    </w:lvl>
  </w:abstractNum>
  <w:abstractNum w:abstractNumId="47">
    <w:nsid w:val="27651692"/>
    <w:multiLevelType w:val="hybridMultilevel"/>
    <w:tmpl w:val="403E0F3C"/>
    <w:name w:val="CPSNumberingScheme"/>
    <w:lvl w:ilvl="0" w:tplc="DAFCB012">
      <w:start w:val="1"/>
      <w:numFmt w:val="decimal"/>
      <w:lvlText w:val="%1."/>
      <w:lvlJc w:val="right"/>
      <w:pPr>
        <w:ind w:left="500" w:hanging="180"/>
      </w:pPr>
    </w:lvl>
    <w:lvl w:ilvl="1" w:tplc="3C3AECE0">
      <w:start w:val="1"/>
      <w:numFmt w:val="decimal"/>
      <w:lvlText w:val="%2."/>
      <w:lvlJc w:val="right"/>
      <w:pPr>
        <w:ind w:left="1000" w:hanging="180"/>
      </w:pPr>
    </w:lvl>
    <w:lvl w:ilvl="2" w:tplc="FA902AEA">
      <w:start w:val="1"/>
      <w:numFmt w:val="decimal"/>
      <w:lvlText w:val="%3."/>
      <w:lvlJc w:val="right"/>
      <w:pPr>
        <w:ind w:left="1500" w:hanging="180"/>
      </w:pPr>
    </w:lvl>
    <w:lvl w:ilvl="3" w:tplc="A0F66704">
      <w:start w:val="1"/>
      <w:numFmt w:val="decimal"/>
      <w:lvlText w:val="%4."/>
      <w:lvlJc w:val="right"/>
      <w:pPr>
        <w:ind w:left="2000" w:hanging="180"/>
      </w:pPr>
    </w:lvl>
    <w:lvl w:ilvl="4" w:tplc="99A4BD2A">
      <w:start w:val="1"/>
      <w:numFmt w:val="decimal"/>
      <w:lvlText w:val="%5."/>
      <w:lvlJc w:val="right"/>
      <w:pPr>
        <w:ind w:left="2500" w:hanging="180"/>
      </w:pPr>
    </w:lvl>
    <w:lvl w:ilvl="5" w:tplc="95A2CED6">
      <w:start w:val="1"/>
      <w:numFmt w:val="decimal"/>
      <w:lvlText w:val="%6."/>
      <w:lvlJc w:val="right"/>
      <w:pPr>
        <w:ind w:left="3000" w:hanging="180"/>
      </w:pPr>
    </w:lvl>
    <w:lvl w:ilvl="6" w:tplc="9A3C56C2">
      <w:start w:val="1"/>
      <w:numFmt w:val="decimal"/>
      <w:lvlText w:val="%7."/>
      <w:lvlJc w:val="right"/>
      <w:pPr>
        <w:ind w:left="3500" w:hanging="180"/>
      </w:pPr>
    </w:lvl>
    <w:lvl w:ilvl="7" w:tplc="BD864A3E">
      <w:start w:val="1"/>
      <w:numFmt w:val="decimal"/>
      <w:lvlText w:val="%8."/>
      <w:lvlJc w:val="right"/>
      <w:pPr>
        <w:ind w:left="4000" w:hanging="180"/>
      </w:pPr>
    </w:lvl>
    <w:lvl w:ilvl="8" w:tplc="AEC8BF9E">
      <w:start w:val="1"/>
      <w:numFmt w:val="decimal"/>
      <w:lvlText w:val="%9."/>
      <w:lvlJc w:val="right"/>
      <w:pPr>
        <w:ind w:left="4500" w:hanging="180"/>
      </w:pPr>
    </w:lvl>
  </w:abstractNum>
  <w:abstractNum w:abstractNumId="48">
    <w:nsid w:val="276C0918"/>
    <w:multiLevelType w:val="hybridMultilevel"/>
    <w:tmpl w:val="1898E258"/>
    <w:name w:val="CPSNumberingScheme"/>
    <w:lvl w:ilvl="0" w:tplc="0DF263C0">
      <w:start w:val="1"/>
      <w:numFmt w:val="decimal"/>
      <w:lvlText w:val="%1."/>
      <w:lvlJc w:val="right"/>
      <w:pPr>
        <w:ind w:left="500" w:hanging="180"/>
      </w:pPr>
    </w:lvl>
    <w:lvl w:ilvl="1" w:tplc="27EE2B04">
      <w:start w:val="1"/>
      <w:numFmt w:val="decimal"/>
      <w:lvlText w:val="%2."/>
      <w:lvlJc w:val="right"/>
      <w:pPr>
        <w:ind w:left="1000" w:hanging="180"/>
      </w:pPr>
    </w:lvl>
    <w:lvl w:ilvl="2" w:tplc="B1266F06">
      <w:start w:val="1"/>
      <w:numFmt w:val="decimal"/>
      <w:lvlText w:val="%3."/>
      <w:lvlJc w:val="right"/>
      <w:pPr>
        <w:ind w:left="1500" w:hanging="180"/>
      </w:pPr>
    </w:lvl>
    <w:lvl w:ilvl="3" w:tplc="BF8CFDAC">
      <w:start w:val="1"/>
      <w:numFmt w:val="decimal"/>
      <w:lvlText w:val="%4."/>
      <w:lvlJc w:val="right"/>
      <w:pPr>
        <w:ind w:left="2000" w:hanging="180"/>
      </w:pPr>
    </w:lvl>
    <w:lvl w:ilvl="4" w:tplc="443E8478">
      <w:start w:val="1"/>
      <w:numFmt w:val="decimal"/>
      <w:lvlText w:val="%5."/>
      <w:lvlJc w:val="right"/>
      <w:pPr>
        <w:ind w:left="2500" w:hanging="180"/>
      </w:pPr>
    </w:lvl>
    <w:lvl w:ilvl="5" w:tplc="881E7B1A">
      <w:start w:val="1"/>
      <w:numFmt w:val="decimal"/>
      <w:lvlText w:val="%6."/>
      <w:lvlJc w:val="right"/>
      <w:pPr>
        <w:ind w:left="3000" w:hanging="180"/>
      </w:pPr>
    </w:lvl>
    <w:lvl w:ilvl="6" w:tplc="F35A5FEC">
      <w:start w:val="1"/>
      <w:numFmt w:val="decimal"/>
      <w:lvlText w:val="%7."/>
      <w:lvlJc w:val="right"/>
      <w:pPr>
        <w:ind w:left="3500" w:hanging="180"/>
      </w:pPr>
    </w:lvl>
    <w:lvl w:ilvl="7" w:tplc="7BDC33B2">
      <w:start w:val="1"/>
      <w:numFmt w:val="decimal"/>
      <w:lvlText w:val="%8."/>
      <w:lvlJc w:val="right"/>
      <w:pPr>
        <w:ind w:left="4000" w:hanging="180"/>
      </w:pPr>
    </w:lvl>
    <w:lvl w:ilvl="8" w:tplc="8222D4FA">
      <w:start w:val="1"/>
      <w:numFmt w:val="decimal"/>
      <w:lvlText w:val="%9."/>
      <w:lvlJc w:val="right"/>
      <w:pPr>
        <w:ind w:left="4500" w:hanging="180"/>
      </w:pPr>
    </w:lvl>
  </w:abstractNum>
  <w:abstractNum w:abstractNumId="49">
    <w:nsid w:val="29706697"/>
    <w:multiLevelType w:val="hybridMultilevel"/>
    <w:tmpl w:val="1458F9DE"/>
    <w:lvl w:ilvl="0" w:tplc="4F16970E">
      <w:start w:val="1"/>
      <w:numFmt w:val="decimal"/>
      <w:lvlText w:val="%1."/>
      <w:lvlJc w:val="right"/>
      <w:pPr>
        <w:ind w:left="500" w:hanging="180"/>
      </w:pPr>
    </w:lvl>
    <w:lvl w:ilvl="1" w:tplc="90E054A8">
      <w:start w:val="1"/>
      <w:numFmt w:val="decimal"/>
      <w:lvlText w:val="%2."/>
      <w:lvlJc w:val="right"/>
      <w:pPr>
        <w:ind w:left="1000" w:hanging="180"/>
      </w:pPr>
    </w:lvl>
    <w:lvl w:ilvl="2" w:tplc="3DC06982">
      <w:start w:val="1"/>
      <w:numFmt w:val="decimal"/>
      <w:lvlText w:val="%3."/>
      <w:lvlJc w:val="right"/>
      <w:pPr>
        <w:ind w:left="1500" w:hanging="180"/>
      </w:pPr>
    </w:lvl>
    <w:lvl w:ilvl="3" w:tplc="296EDFAC">
      <w:start w:val="1"/>
      <w:numFmt w:val="decimal"/>
      <w:lvlText w:val="%4."/>
      <w:lvlJc w:val="right"/>
      <w:pPr>
        <w:ind w:left="2000" w:hanging="180"/>
      </w:pPr>
    </w:lvl>
    <w:lvl w:ilvl="4" w:tplc="6E3A14AC">
      <w:start w:val="1"/>
      <w:numFmt w:val="decimal"/>
      <w:lvlText w:val="%5."/>
      <w:lvlJc w:val="right"/>
      <w:pPr>
        <w:ind w:left="2500" w:hanging="180"/>
      </w:pPr>
    </w:lvl>
    <w:lvl w:ilvl="5" w:tplc="62AA8D04">
      <w:start w:val="1"/>
      <w:numFmt w:val="decimal"/>
      <w:lvlText w:val="%6."/>
      <w:lvlJc w:val="right"/>
      <w:pPr>
        <w:ind w:left="3000" w:hanging="180"/>
      </w:pPr>
    </w:lvl>
    <w:lvl w:ilvl="6" w:tplc="76AE5F4C">
      <w:start w:val="1"/>
      <w:numFmt w:val="decimal"/>
      <w:lvlText w:val="%7."/>
      <w:lvlJc w:val="right"/>
      <w:pPr>
        <w:ind w:left="3500" w:hanging="180"/>
      </w:pPr>
    </w:lvl>
    <w:lvl w:ilvl="7" w:tplc="4A9E19B6">
      <w:start w:val="1"/>
      <w:numFmt w:val="decimal"/>
      <w:lvlText w:val="%8."/>
      <w:lvlJc w:val="right"/>
      <w:pPr>
        <w:ind w:left="4000" w:hanging="180"/>
      </w:pPr>
    </w:lvl>
    <w:lvl w:ilvl="8" w:tplc="AF84EB66">
      <w:start w:val="1"/>
      <w:numFmt w:val="decimal"/>
      <w:lvlText w:val="%9."/>
      <w:lvlJc w:val="right"/>
      <w:pPr>
        <w:ind w:left="4500" w:hanging="180"/>
      </w:pPr>
    </w:lvl>
  </w:abstractNum>
  <w:abstractNum w:abstractNumId="50">
    <w:nsid w:val="29F021B4"/>
    <w:multiLevelType w:val="hybridMultilevel"/>
    <w:tmpl w:val="FB826756"/>
    <w:lvl w:ilvl="0" w:tplc="12744B30">
      <w:start w:val="1"/>
      <w:numFmt w:val="lowerRoman"/>
      <w:lvlText w:val="%1)"/>
      <w:lvlJc w:val="left"/>
      <w:pPr>
        <w:ind w:left="720" w:hanging="720"/>
      </w:pPr>
      <w:rPr>
        <w:rFonts w:cstheme="minorBidi" w:hint="default"/>
        <w:b w:val="0"/>
        <w:i w:val="0"/>
        <w:color w:val="0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1">
    <w:nsid w:val="2AF11C89"/>
    <w:multiLevelType w:val="hybridMultilevel"/>
    <w:tmpl w:val="F5A683B4"/>
    <w:name w:val="CPSNumberingScheme"/>
    <w:lvl w:ilvl="0" w:tplc="107A7112">
      <w:start w:val="1"/>
      <w:numFmt w:val="decimal"/>
      <w:lvlText w:val="%1."/>
      <w:lvlJc w:val="right"/>
      <w:pPr>
        <w:ind w:left="500" w:hanging="180"/>
      </w:pPr>
    </w:lvl>
    <w:lvl w:ilvl="1" w:tplc="61A2F4F6">
      <w:start w:val="1"/>
      <w:numFmt w:val="decimal"/>
      <w:lvlText w:val="%2."/>
      <w:lvlJc w:val="right"/>
      <w:pPr>
        <w:ind w:left="1000" w:hanging="180"/>
      </w:pPr>
    </w:lvl>
    <w:lvl w:ilvl="2" w:tplc="1F32410C">
      <w:start w:val="1"/>
      <w:numFmt w:val="decimal"/>
      <w:lvlText w:val="%3."/>
      <w:lvlJc w:val="right"/>
      <w:pPr>
        <w:ind w:left="1500" w:hanging="180"/>
      </w:pPr>
    </w:lvl>
    <w:lvl w:ilvl="3" w:tplc="F8B831E4">
      <w:start w:val="1"/>
      <w:numFmt w:val="decimal"/>
      <w:lvlText w:val="%4."/>
      <w:lvlJc w:val="right"/>
      <w:pPr>
        <w:ind w:left="2000" w:hanging="180"/>
      </w:pPr>
    </w:lvl>
    <w:lvl w:ilvl="4" w:tplc="615C8300">
      <w:start w:val="1"/>
      <w:numFmt w:val="decimal"/>
      <w:lvlText w:val="%5."/>
      <w:lvlJc w:val="right"/>
      <w:pPr>
        <w:ind w:left="2500" w:hanging="180"/>
      </w:pPr>
    </w:lvl>
    <w:lvl w:ilvl="5" w:tplc="0A7EEBF8">
      <w:start w:val="1"/>
      <w:numFmt w:val="decimal"/>
      <w:lvlText w:val="%6."/>
      <w:lvlJc w:val="right"/>
      <w:pPr>
        <w:ind w:left="3000" w:hanging="180"/>
      </w:pPr>
    </w:lvl>
    <w:lvl w:ilvl="6" w:tplc="27E4B62C">
      <w:start w:val="1"/>
      <w:numFmt w:val="decimal"/>
      <w:lvlText w:val="%7."/>
      <w:lvlJc w:val="right"/>
      <w:pPr>
        <w:ind w:left="3500" w:hanging="180"/>
      </w:pPr>
    </w:lvl>
    <w:lvl w:ilvl="7" w:tplc="40729F56">
      <w:start w:val="1"/>
      <w:numFmt w:val="decimal"/>
      <w:lvlText w:val="%8."/>
      <w:lvlJc w:val="right"/>
      <w:pPr>
        <w:ind w:left="4000" w:hanging="180"/>
      </w:pPr>
    </w:lvl>
    <w:lvl w:ilvl="8" w:tplc="4EFEE3FE">
      <w:start w:val="1"/>
      <w:numFmt w:val="decimal"/>
      <w:lvlText w:val="%9."/>
      <w:lvlJc w:val="right"/>
      <w:pPr>
        <w:ind w:left="4500" w:hanging="180"/>
      </w:pPr>
    </w:lvl>
  </w:abstractNum>
  <w:abstractNum w:abstractNumId="52">
    <w:nsid w:val="2BE40317"/>
    <w:multiLevelType w:val="hybridMultilevel"/>
    <w:tmpl w:val="88824F94"/>
    <w:name w:val="CPSNumberingScheme"/>
    <w:lvl w:ilvl="0" w:tplc="5846FBAE">
      <w:start w:val="1"/>
      <w:numFmt w:val="decimal"/>
      <w:lvlText w:val="%1."/>
      <w:lvlJc w:val="right"/>
      <w:pPr>
        <w:ind w:left="500" w:hanging="180"/>
      </w:pPr>
    </w:lvl>
    <w:lvl w:ilvl="1" w:tplc="F70AF8FA">
      <w:start w:val="1"/>
      <w:numFmt w:val="decimal"/>
      <w:lvlText w:val="%2."/>
      <w:lvlJc w:val="right"/>
      <w:pPr>
        <w:ind w:left="1000" w:hanging="180"/>
      </w:pPr>
    </w:lvl>
    <w:lvl w:ilvl="2" w:tplc="4F48CF82">
      <w:start w:val="1"/>
      <w:numFmt w:val="decimal"/>
      <w:lvlText w:val="%3."/>
      <w:lvlJc w:val="right"/>
      <w:pPr>
        <w:ind w:left="1500" w:hanging="180"/>
      </w:pPr>
    </w:lvl>
    <w:lvl w:ilvl="3" w:tplc="5F1C43A0">
      <w:start w:val="1"/>
      <w:numFmt w:val="decimal"/>
      <w:lvlText w:val="%4."/>
      <w:lvlJc w:val="right"/>
      <w:pPr>
        <w:ind w:left="2000" w:hanging="180"/>
      </w:pPr>
    </w:lvl>
    <w:lvl w:ilvl="4" w:tplc="D48C7596">
      <w:start w:val="1"/>
      <w:numFmt w:val="decimal"/>
      <w:lvlText w:val="%5."/>
      <w:lvlJc w:val="right"/>
      <w:pPr>
        <w:ind w:left="2500" w:hanging="180"/>
      </w:pPr>
    </w:lvl>
    <w:lvl w:ilvl="5" w:tplc="73724814">
      <w:start w:val="1"/>
      <w:numFmt w:val="decimal"/>
      <w:lvlText w:val="%6."/>
      <w:lvlJc w:val="right"/>
      <w:pPr>
        <w:ind w:left="3000" w:hanging="180"/>
      </w:pPr>
    </w:lvl>
    <w:lvl w:ilvl="6" w:tplc="8CCE33D2">
      <w:start w:val="1"/>
      <w:numFmt w:val="decimal"/>
      <w:lvlText w:val="%7."/>
      <w:lvlJc w:val="right"/>
      <w:pPr>
        <w:ind w:left="3500" w:hanging="180"/>
      </w:pPr>
    </w:lvl>
    <w:lvl w:ilvl="7" w:tplc="47C81C86">
      <w:start w:val="1"/>
      <w:numFmt w:val="decimal"/>
      <w:lvlText w:val="%8."/>
      <w:lvlJc w:val="right"/>
      <w:pPr>
        <w:ind w:left="4000" w:hanging="180"/>
      </w:pPr>
    </w:lvl>
    <w:lvl w:ilvl="8" w:tplc="C0A2B1BC">
      <w:start w:val="1"/>
      <w:numFmt w:val="decimal"/>
      <w:lvlText w:val="%9."/>
      <w:lvlJc w:val="right"/>
      <w:pPr>
        <w:ind w:left="4500" w:hanging="180"/>
      </w:pPr>
    </w:lvl>
  </w:abstractNum>
  <w:abstractNum w:abstractNumId="53">
    <w:nsid w:val="2C4759A9"/>
    <w:multiLevelType w:val="hybridMultilevel"/>
    <w:tmpl w:val="C4EC084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nsid w:val="2CD11823"/>
    <w:multiLevelType w:val="hybridMultilevel"/>
    <w:tmpl w:val="50589F5C"/>
    <w:name w:val="CPSNumberingScheme"/>
    <w:lvl w:ilvl="0" w:tplc="2BFE308E">
      <w:start w:val="1"/>
      <w:numFmt w:val="decimal"/>
      <w:lvlText w:val="%1."/>
      <w:lvlJc w:val="right"/>
      <w:pPr>
        <w:ind w:left="500" w:hanging="180"/>
      </w:pPr>
    </w:lvl>
    <w:lvl w:ilvl="1" w:tplc="26108DB6">
      <w:start w:val="1"/>
      <w:numFmt w:val="decimal"/>
      <w:lvlText w:val="%2."/>
      <w:lvlJc w:val="right"/>
      <w:pPr>
        <w:ind w:left="1000" w:hanging="180"/>
      </w:pPr>
    </w:lvl>
    <w:lvl w:ilvl="2" w:tplc="2A3CA38A">
      <w:start w:val="1"/>
      <w:numFmt w:val="decimal"/>
      <w:lvlText w:val="%3."/>
      <w:lvlJc w:val="right"/>
      <w:pPr>
        <w:ind w:left="1500" w:hanging="180"/>
      </w:pPr>
    </w:lvl>
    <w:lvl w:ilvl="3" w:tplc="5E9CF30C">
      <w:start w:val="1"/>
      <w:numFmt w:val="decimal"/>
      <w:lvlText w:val="%4."/>
      <w:lvlJc w:val="right"/>
      <w:pPr>
        <w:ind w:left="2000" w:hanging="180"/>
      </w:pPr>
    </w:lvl>
    <w:lvl w:ilvl="4" w:tplc="B57E3DFE">
      <w:start w:val="1"/>
      <w:numFmt w:val="decimal"/>
      <w:lvlText w:val="%5."/>
      <w:lvlJc w:val="right"/>
      <w:pPr>
        <w:ind w:left="2500" w:hanging="180"/>
      </w:pPr>
    </w:lvl>
    <w:lvl w:ilvl="5" w:tplc="BE044B6A">
      <w:start w:val="1"/>
      <w:numFmt w:val="decimal"/>
      <w:lvlText w:val="%6."/>
      <w:lvlJc w:val="right"/>
      <w:pPr>
        <w:ind w:left="3000" w:hanging="180"/>
      </w:pPr>
    </w:lvl>
    <w:lvl w:ilvl="6" w:tplc="A1D63DE0">
      <w:start w:val="1"/>
      <w:numFmt w:val="decimal"/>
      <w:lvlText w:val="%7."/>
      <w:lvlJc w:val="right"/>
      <w:pPr>
        <w:ind w:left="3500" w:hanging="180"/>
      </w:pPr>
    </w:lvl>
    <w:lvl w:ilvl="7" w:tplc="306E5FCC">
      <w:start w:val="1"/>
      <w:numFmt w:val="decimal"/>
      <w:lvlText w:val="%8."/>
      <w:lvlJc w:val="right"/>
      <w:pPr>
        <w:ind w:left="4000" w:hanging="180"/>
      </w:pPr>
    </w:lvl>
    <w:lvl w:ilvl="8" w:tplc="7958BBBA">
      <w:start w:val="1"/>
      <w:numFmt w:val="decimal"/>
      <w:lvlText w:val="%9."/>
      <w:lvlJc w:val="right"/>
      <w:pPr>
        <w:ind w:left="4500" w:hanging="180"/>
      </w:pPr>
    </w:lvl>
  </w:abstractNum>
  <w:abstractNum w:abstractNumId="55">
    <w:nsid w:val="2CEA48BB"/>
    <w:multiLevelType w:val="hybridMultilevel"/>
    <w:tmpl w:val="DC24FB5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nsid w:val="2D35776C"/>
    <w:multiLevelType w:val="hybridMultilevel"/>
    <w:tmpl w:val="66BCA036"/>
    <w:name w:val="CPSNumberingScheme"/>
    <w:lvl w:ilvl="0" w:tplc="AE94EB5E">
      <w:start w:val="1"/>
      <w:numFmt w:val="decimal"/>
      <w:lvlText w:val="%1."/>
      <w:lvlJc w:val="right"/>
      <w:pPr>
        <w:ind w:left="500" w:hanging="180"/>
      </w:pPr>
    </w:lvl>
    <w:lvl w:ilvl="1" w:tplc="06A42F34">
      <w:start w:val="1"/>
      <w:numFmt w:val="decimal"/>
      <w:lvlText w:val="%2."/>
      <w:lvlJc w:val="right"/>
      <w:pPr>
        <w:ind w:left="1000" w:hanging="180"/>
      </w:pPr>
    </w:lvl>
    <w:lvl w:ilvl="2" w:tplc="6434879A">
      <w:start w:val="1"/>
      <w:numFmt w:val="decimal"/>
      <w:lvlText w:val="%3."/>
      <w:lvlJc w:val="right"/>
      <w:pPr>
        <w:ind w:left="1500" w:hanging="180"/>
      </w:pPr>
    </w:lvl>
    <w:lvl w:ilvl="3" w:tplc="99BAF32C">
      <w:start w:val="1"/>
      <w:numFmt w:val="decimal"/>
      <w:lvlText w:val="%4."/>
      <w:lvlJc w:val="right"/>
      <w:pPr>
        <w:ind w:left="2000" w:hanging="180"/>
      </w:pPr>
    </w:lvl>
    <w:lvl w:ilvl="4" w:tplc="9BE060D2">
      <w:start w:val="1"/>
      <w:numFmt w:val="decimal"/>
      <w:lvlText w:val="%5."/>
      <w:lvlJc w:val="right"/>
      <w:pPr>
        <w:ind w:left="2500" w:hanging="180"/>
      </w:pPr>
    </w:lvl>
    <w:lvl w:ilvl="5" w:tplc="E2463944">
      <w:start w:val="1"/>
      <w:numFmt w:val="decimal"/>
      <w:lvlText w:val="%6."/>
      <w:lvlJc w:val="right"/>
      <w:pPr>
        <w:ind w:left="3000" w:hanging="180"/>
      </w:pPr>
    </w:lvl>
    <w:lvl w:ilvl="6" w:tplc="6C8CD252">
      <w:start w:val="1"/>
      <w:numFmt w:val="decimal"/>
      <w:lvlText w:val="%7."/>
      <w:lvlJc w:val="right"/>
      <w:pPr>
        <w:ind w:left="3500" w:hanging="180"/>
      </w:pPr>
    </w:lvl>
    <w:lvl w:ilvl="7" w:tplc="4A16A0C2">
      <w:start w:val="1"/>
      <w:numFmt w:val="decimal"/>
      <w:lvlText w:val="%8."/>
      <w:lvlJc w:val="right"/>
      <w:pPr>
        <w:ind w:left="4000" w:hanging="180"/>
      </w:pPr>
    </w:lvl>
    <w:lvl w:ilvl="8" w:tplc="99C0DFB6">
      <w:start w:val="1"/>
      <w:numFmt w:val="decimal"/>
      <w:lvlText w:val="%9."/>
      <w:lvlJc w:val="right"/>
      <w:pPr>
        <w:ind w:left="4500" w:hanging="180"/>
      </w:pPr>
    </w:lvl>
  </w:abstractNum>
  <w:abstractNum w:abstractNumId="57">
    <w:nsid w:val="2DD5705B"/>
    <w:multiLevelType w:val="hybridMultilevel"/>
    <w:tmpl w:val="375406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
    <w:nsid w:val="305F7856"/>
    <w:multiLevelType w:val="hybridMultilevel"/>
    <w:tmpl w:val="ACEA0BE0"/>
    <w:name w:val="CPSNumberingScheme"/>
    <w:lvl w:ilvl="0" w:tplc="E55809FE">
      <w:start w:val="1"/>
      <w:numFmt w:val="decimal"/>
      <w:lvlText w:val="%1."/>
      <w:lvlJc w:val="right"/>
      <w:pPr>
        <w:ind w:left="500" w:hanging="180"/>
      </w:pPr>
    </w:lvl>
    <w:lvl w:ilvl="1" w:tplc="C4882682">
      <w:start w:val="1"/>
      <w:numFmt w:val="decimal"/>
      <w:lvlText w:val="%2."/>
      <w:lvlJc w:val="right"/>
      <w:pPr>
        <w:ind w:left="1000" w:hanging="180"/>
      </w:pPr>
    </w:lvl>
    <w:lvl w:ilvl="2" w:tplc="C6FAE64C">
      <w:start w:val="1"/>
      <w:numFmt w:val="decimal"/>
      <w:lvlText w:val="%3."/>
      <w:lvlJc w:val="right"/>
      <w:pPr>
        <w:ind w:left="1500" w:hanging="180"/>
      </w:pPr>
    </w:lvl>
    <w:lvl w:ilvl="3" w:tplc="8C8678A6">
      <w:start w:val="1"/>
      <w:numFmt w:val="decimal"/>
      <w:lvlText w:val="%4."/>
      <w:lvlJc w:val="right"/>
      <w:pPr>
        <w:ind w:left="2000" w:hanging="180"/>
      </w:pPr>
    </w:lvl>
    <w:lvl w:ilvl="4" w:tplc="EA149C48">
      <w:start w:val="1"/>
      <w:numFmt w:val="decimal"/>
      <w:lvlText w:val="%5."/>
      <w:lvlJc w:val="right"/>
      <w:pPr>
        <w:ind w:left="2500" w:hanging="180"/>
      </w:pPr>
    </w:lvl>
    <w:lvl w:ilvl="5" w:tplc="245AFECC">
      <w:start w:val="1"/>
      <w:numFmt w:val="decimal"/>
      <w:lvlText w:val="%6."/>
      <w:lvlJc w:val="right"/>
      <w:pPr>
        <w:ind w:left="3000" w:hanging="180"/>
      </w:pPr>
    </w:lvl>
    <w:lvl w:ilvl="6" w:tplc="7602AB1E">
      <w:start w:val="1"/>
      <w:numFmt w:val="decimal"/>
      <w:lvlText w:val="%7."/>
      <w:lvlJc w:val="right"/>
      <w:pPr>
        <w:ind w:left="3500" w:hanging="180"/>
      </w:pPr>
    </w:lvl>
    <w:lvl w:ilvl="7" w:tplc="29C835CC">
      <w:start w:val="1"/>
      <w:numFmt w:val="decimal"/>
      <w:lvlText w:val="%8."/>
      <w:lvlJc w:val="right"/>
      <w:pPr>
        <w:ind w:left="4000" w:hanging="180"/>
      </w:pPr>
    </w:lvl>
    <w:lvl w:ilvl="8" w:tplc="1FBAA124">
      <w:start w:val="1"/>
      <w:numFmt w:val="decimal"/>
      <w:lvlText w:val="%9."/>
      <w:lvlJc w:val="right"/>
      <w:pPr>
        <w:ind w:left="4500" w:hanging="180"/>
      </w:pPr>
    </w:lvl>
  </w:abstractNum>
  <w:abstractNum w:abstractNumId="59">
    <w:nsid w:val="33A32190"/>
    <w:multiLevelType w:val="hybridMultilevel"/>
    <w:tmpl w:val="4A48FB76"/>
    <w:lvl w:ilvl="0" w:tplc="7CA40BC8">
      <w:start w:val="1"/>
      <w:numFmt w:val="lowerLetter"/>
      <w:pStyle w:val="NumberParagraphAlpha"/>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nsid w:val="33E0476E"/>
    <w:multiLevelType w:val="hybridMultilevel"/>
    <w:tmpl w:val="FAC4F21A"/>
    <w:name w:val="CPSNumberingScheme"/>
    <w:lvl w:ilvl="0" w:tplc="6A863130">
      <w:start w:val="1"/>
      <w:numFmt w:val="decimal"/>
      <w:lvlText w:val="%1."/>
      <w:lvlJc w:val="right"/>
      <w:pPr>
        <w:ind w:left="500" w:hanging="180"/>
      </w:pPr>
    </w:lvl>
    <w:lvl w:ilvl="1" w:tplc="508A19EA">
      <w:start w:val="1"/>
      <w:numFmt w:val="decimal"/>
      <w:lvlText w:val="%2."/>
      <w:lvlJc w:val="right"/>
      <w:pPr>
        <w:ind w:left="1000" w:hanging="180"/>
      </w:pPr>
    </w:lvl>
    <w:lvl w:ilvl="2" w:tplc="7C8EE27C">
      <w:start w:val="1"/>
      <w:numFmt w:val="decimal"/>
      <w:lvlText w:val="%3."/>
      <w:lvlJc w:val="right"/>
      <w:pPr>
        <w:ind w:left="1500" w:hanging="180"/>
      </w:pPr>
    </w:lvl>
    <w:lvl w:ilvl="3" w:tplc="2CA06CD4">
      <w:start w:val="1"/>
      <w:numFmt w:val="decimal"/>
      <w:lvlText w:val="%4."/>
      <w:lvlJc w:val="right"/>
      <w:pPr>
        <w:ind w:left="2000" w:hanging="180"/>
      </w:pPr>
    </w:lvl>
    <w:lvl w:ilvl="4" w:tplc="8FA4257C">
      <w:start w:val="1"/>
      <w:numFmt w:val="decimal"/>
      <w:lvlText w:val="%5."/>
      <w:lvlJc w:val="right"/>
      <w:pPr>
        <w:ind w:left="2500" w:hanging="180"/>
      </w:pPr>
    </w:lvl>
    <w:lvl w:ilvl="5" w:tplc="6C44F398">
      <w:start w:val="1"/>
      <w:numFmt w:val="decimal"/>
      <w:lvlText w:val="%6."/>
      <w:lvlJc w:val="right"/>
      <w:pPr>
        <w:ind w:left="3000" w:hanging="180"/>
      </w:pPr>
    </w:lvl>
    <w:lvl w:ilvl="6" w:tplc="CBBC983A">
      <w:start w:val="1"/>
      <w:numFmt w:val="decimal"/>
      <w:lvlText w:val="%7."/>
      <w:lvlJc w:val="right"/>
      <w:pPr>
        <w:ind w:left="3500" w:hanging="180"/>
      </w:pPr>
    </w:lvl>
    <w:lvl w:ilvl="7" w:tplc="89B09A8C">
      <w:start w:val="1"/>
      <w:numFmt w:val="decimal"/>
      <w:lvlText w:val="%8."/>
      <w:lvlJc w:val="right"/>
      <w:pPr>
        <w:ind w:left="4000" w:hanging="180"/>
      </w:pPr>
    </w:lvl>
    <w:lvl w:ilvl="8" w:tplc="9CDC271A">
      <w:start w:val="1"/>
      <w:numFmt w:val="decimal"/>
      <w:lvlText w:val="%9."/>
      <w:lvlJc w:val="right"/>
      <w:pPr>
        <w:ind w:left="4500" w:hanging="180"/>
      </w:pPr>
    </w:lvl>
  </w:abstractNum>
  <w:abstractNum w:abstractNumId="61">
    <w:nsid w:val="3424184A"/>
    <w:multiLevelType w:val="hybridMultilevel"/>
    <w:tmpl w:val="0E6474FC"/>
    <w:name w:val="CPSNumberingScheme"/>
    <w:lvl w:ilvl="0" w:tplc="81BA5358">
      <w:start w:val="1"/>
      <w:numFmt w:val="decimal"/>
      <w:lvlText w:val="%1."/>
      <w:lvlJc w:val="right"/>
      <w:pPr>
        <w:ind w:left="500" w:hanging="180"/>
      </w:pPr>
    </w:lvl>
    <w:lvl w:ilvl="1" w:tplc="F1CCE57E">
      <w:start w:val="1"/>
      <w:numFmt w:val="decimal"/>
      <w:lvlText w:val="%2."/>
      <w:lvlJc w:val="right"/>
      <w:pPr>
        <w:ind w:left="1000" w:hanging="180"/>
      </w:pPr>
    </w:lvl>
    <w:lvl w:ilvl="2" w:tplc="CDEEDB16">
      <w:start w:val="1"/>
      <w:numFmt w:val="decimal"/>
      <w:lvlText w:val="%3."/>
      <w:lvlJc w:val="right"/>
      <w:pPr>
        <w:ind w:left="1500" w:hanging="180"/>
      </w:pPr>
    </w:lvl>
    <w:lvl w:ilvl="3" w:tplc="85F0EE22">
      <w:start w:val="1"/>
      <w:numFmt w:val="decimal"/>
      <w:lvlText w:val="%4."/>
      <w:lvlJc w:val="right"/>
      <w:pPr>
        <w:ind w:left="2000" w:hanging="180"/>
      </w:pPr>
    </w:lvl>
    <w:lvl w:ilvl="4" w:tplc="3670F8D2">
      <w:start w:val="1"/>
      <w:numFmt w:val="decimal"/>
      <w:lvlText w:val="%5."/>
      <w:lvlJc w:val="right"/>
      <w:pPr>
        <w:ind w:left="2500" w:hanging="180"/>
      </w:pPr>
    </w:lvl>
    <w:lvl w:ilvl="5" w:tplc="31841618">
      <w:start w:val="1"/>
      <w:numFmt w:val="decimal"/>
      <w:lvlText w:val="%6."/>
      <w:lvlJc w:val="right"/>
      <w:pPr>
        <w:ind w:left="3000" w:hanging="180"/>
      </w:pPr>
    </w:lvl>
    <w:lvl w:ilvl="6" w:tplc="02B8B9D2">
      <w:start w:val="1"/>
      <w:numFmt w:val="decimal"/>
      <w:lvlText w:val="%7."/>
      <w:lvlJc w:val="right"/>
      <w:pPr>
        <w:ind w:left="3500" w:hanging="180"/>
      </w:pPr>
    </w:lvl>
    <w:lvl w:ilvl="7" w:tplc="257ED46A">
      <w:start w:val="1"/>
      <w:numFmt w:val="decimal"/>
      <w:lvlText w:val="%8."/>
      <w:lvlJc w:val="right"/>
      <w:pPr>
        <w:ind w:left="4000" w:hanging="180"/>
      </w:pPr>
    </w:lvl>
    <w:lvl w:ilvl="8" w:tplc="77AA2786">
      <w:start w:val="1"/>
      <w:numFmt w:val="decimal"/>
      <w:lvlText w:val="%9."/>
      <w:lvlJc w:val="right"/>
      <w:pPr>
        <w:ind w:left="4500" w:hanging="180"/>
      </w:pPr>
    </w:lvl>
  </w:abstractNum>
  <w:abstractNum w:abstractNumId="62">
    <w:nsid w:val="348459B4"/>
    <w:multiLevelType w:val="hybridMultilevel"/>
    <w:tmpl w:val="4248351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3">
    <w:nsid w:val="34D0520A"/>
    <w:multiLevelType w:val="hybridMultilevel"/>
    <w:tmpl w:val="1038B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nsid w:val="368F4D26"/>
    <w:multiLevelType w:val="hybridMultilevel"/>
    <w:tmpl w:val="CE924FFC"/>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nsid w:val="369C3064"/>
    <w:multiLevelType w:val="hybridMultilevel"/>
    <w:tmpl w:val="944CAAF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6">
    <w:nsid w:val="36AB76D8"/>
    <w:multiLevelType w:val="hybridMultilevel"/>
    <w:tmpl w:val="38D217E0"/>
    <w:name w:val="CPSNumberingScheme"/>
    <w:lvl w:ilvl="0" w:tplc="74487098">
      <w:start w:val="1"/>
      <w:numFmt w:val="decimal"/>
      <w:lvlText w:val="%1."/>
      <w:lvlJc w:val="right"/>
      <w:pPr>
        <w:ind w:left="500" w:hanging="180"/>
      </w:pPr>
    </w:lvl>
    <w:lvl w:ilvl="1" w:tplc="DD28F756">
      <w:start w:val="1"/>
      <w:numFmt w:val="decimal"/>
      <w:lvlText w:val="%2."/>
      <w:lvlJc w:val="right"/>
      <w:pPr>
        <w:ind w:left="1000" w:hanging="180"/>
      </w:pPr>
    </w:lvl>
    <w:lvl w:ilvl="2" w:tplc="1F94E944">
      <w:start w:val="1"/>
      <w:numFmt w:val="decimal"/>
      <w:lvlText w:val="%3."/>
      <w:lvlJc w:val="right"/>
      <w:pPr>
        <w:ind w:left="1500" w:hanging="180"/>
      </w:pPr>
    </w:lvl>
    <w:lvl w:ilvl="3" w:tplc="94B430CA">
      <w:start w:val="1"/>
      <w:numFmt w:val="decimal"/>
      <w:lvlText w:val="%4."/>
      <w:lvlJc w:val="right"/>
      <w:pPr>
        <w:ind w:left="2000" w:hanging="180"/>
      </w:pPr>
    </w:lvl>
    <w:lvl w:ilvl="4" w:tplc="2488B892">
      <w:start w:val="1"/>
      <w:numFmt w:val="decimal"/>
      <w:lvlText w:val="%5."/>
      <w:lvlJc w:val="right"/>
      <w:pPr>
        <w:ind w:left="2500" w:hanging="180"/>
      </w:pPr>
    </w:lvl>
    <w:lvl w:ilvl="5" w:tplc="26DAC21E">
      <w:start w:val="1"/>
      <w:numFmt w:val="decimal"/>
      <w:lvlText w:val="%6."/>
      <w:lvlJc w:val="right"/>
      <w:pPr>
        <w:ind w:left="3000" w:hanging="180"/>
      </w:pPr>
    </w:lvl>
    <w:lvl w:ilvl="6" w:tplc="A170F7BC">
      <w:start w:val="1"/>
      <w:numFmt w:val="decimal"/>
      <w:lvlText w:val="%7."/>
      <w:lvlJc w:val="right"/>
      <w:pPr>
        <w:ind w:left="3500" w:hanging="180"/>
      </w:pPr>
    </w:lvl>
    <w:lvl w:ilvl="7" w:tplc="95DA613A">
      <w:start w:val="1"/>
      <w:numFmt w:val="decimal"/>
      <w:lvlText w:val="%8."/>
      <w:lvlJc w:val="right"/>
      <w:pPr>
        <w:ind w:left="4000" w:hanging="180"/>
      </w:pPr>
    </w:lvl>
    <w:lvl w:ilvl="8" w:tplc="6D8C34D6">
      <w:start w:val="1"/>
      <w:numFmt w:val="decimal"/>
      <w:lvlText w:val="%9."/>
      <w:lvlJc w:val="right"/>
      <w:pPr>
        <w:ind w:left="4500" w:hanging="180"/>
      </w:pPr>
    </w:lvl>
  </w:abstractNum>
  <w:abstractNum w:abstractNumId="67">
    <w:nsid w:val="370A284E"/>
    <w:multiLevelType w:val="hybridMultilevel"/>
    <w:tmpl w:val="F10CEF24"/>
    <w:name w:val="CPSNumberingScheme"/>
    <w:lvl w:ilvl="0" w:tplc="EE84DA8E">
      <w:start w:val="1"/>
      <w:numFmt w:val="decimal"/>
      <w:lvlText w:val="%1."/>
      <w:lvlJc w:val="right"/>
      <w:pPr>
        <w:ind w:left="500" w:hanging="180"/>
      </w:pPr>
    </w:lvl>
    <w:lvl w:ilvl="1" w:tplc="19BA5E02">
      <w:start w:val="1"/>
      <w:numFmt w:val="decimal"/>
      <w:lvlText w:val="%2."/>
      <w:lvlJc w:val="right"/>
      <w:pPr>
        <w:ind w:left="1000" w:hanging="180"/>
      </w:pPr>
    </w:lvl>
    <w:lvl w:ilvl="2" w:tplc="D102F1C2">
      <w:start w:val="1"/>
      <w:numFmt w:val="decimal"/>
      <w:lvlText w:val="%3."/>
      <w:lvlJc w:val="right"/>
      <w:pPr>
        <w:ind w:left="1500" w:hanging="180"/>
      </w:pPr>
    </w:lvl>
    <w:lvl w:ilvl="3" w:tplc="23E803AC">
      <w:start w:val="1"/>
      <w:numFmt w:val="decimal"/>
      <w:lvlText w:val="%4."/>
      <w:lvlJc w:val="right"/>
      <w:pPr>
        <w:ind w:left="2000" w:hanging="180"/>
      </w:pPr>
    </w:lvl>
    <w:lvl w:ilvl="4" w:tplc="518AB5C4">
      <w:start w:val="1"/>
      <w:numFmt w:val="decimal"/>
      <w:lvlText w:val="%5."/>
      <w:lvlJc w:val="right"/>
      <w:pPr>
        <w:ind w:left="2500" w:hanging="180"/>
      </w:pPr>
    </w:lvl>
    <w:lvl w:ilvl="5" w:tplc="963E442E">
      <w:start w:val="1"/>
      <w:numFmt w:val="decimal"/>
      <w:lvlText w:val="%6."/>
      <w:lvlJc w:val="right"/>
      <w:pPr>
        <w:ind w:left="3000" w:hanging="180"/>
      </w:pPr>
    </w:lvl>
    <w:lvl w:ilvl="6" w:tplc="F55A4088">
      <w:start w:val="1"/>
      <w:numFmt w:val="decimal"/>
      <w:lvlText w:val="%7."/>
      <w:lvlJc w:val="right"/>
      <w:pPr>
        <w:ind w:left="3500" w:hanging="180"/>
      </w:pPr>
    </w:lvl>
    <w:lvl w:ilvl="7" w:tplc="19A4FEEE">
      <w:start w:val="1"/>
      <w:numFmt w:val="decimal"/>
      <w:lvlText w:val="%8."/>
      <w:lvlJc w:val="right"/>
      <w:pPr>
        <w:ind w:left="4000" w:hanging="180"/>
      </w:pPr>
    </w:lvl>
    <w:lvl w:ilvl="8" w:tplc="B37A04B6">
      <w:start w:val="1"/>
      <w:numFmt w:val="decimal"/>
      <w:lvlText w:val="%9."/>
      <w:lvlJc w:val="right"/>
      <w:pPr>
        <w:ind w:left="4500" w:hanging="180"/>
      </w:pPr>
    </w:lvl>
  </w:abstractNum>
  <w:abstractNum w:abstractNumId="68">
    <w:nsid w:val="378C3A1B"/>
    <w:multiLevelType w:val="hybridMultilevel"/>
    <w:tmpl w:val="B46AE74E"/>
    <w:name w:val="CPSNumberingScheme"/>
    <w:lvl w:ilvl="0" w:tplc="28F009CA">
      <w:start w:val="1"/>
      <w:numFmt w:val="decimal"/>
      <w:lvlText w:val="%1."/>
      <w:lvlJc w:val="right"/>
      <w:pPr>
        <w:ind w:left="500" w:hanging="180"/>
      </w:pPr>
    </w:lvl>
    <w:lvl w:ilvl="1" w:tplc="C57233A8">
      <w:start w:val="1"/>
      <w:numFmt w:val="decimal"/>
      <w:lvlText w:val="%2."/>
      <w:lvlJc w:val="right"/>
      <w:pPr>
        <w:ind w:left="1000" w:hanging="180"/>
      </w:pPr>
    </w:lvl>
    <w:lvl w:ilvl="2" w:tplc="FEE2B1FC">
      <w:start w:val="1"/>
      <w:numFmt w:val="decimal"/>
      <w:lvlText w:val="%3."/>
      <w:lvlJc w:val="right"/>
      <w:pPr>
        <w:ind w:left="1500" w:hanging="180"/>
      </w:pPr>
    </w:lvl>
    <w:lvl w:ilvl="3" w:tplc="81AE9984">
      <w:start w:val="1"/>
      <w:numFmt w:val="decimal"/>
      <w:lvlText w:val="%4."/>
      <w:lvlJc w:val="right"/>
      <w:pPr>
        <w:ind w:left="2000" w:hanging="180"/>
      </w:pPr>
    </w:lvl>
    <w:lvl w:ilvl="4" w:tplc="FE800DDC">
      <w:start w:val="1"/>
      <w:numFmt w:val="decimal"/>
      <w:lvlText w:val="%5."/>
      <w:lvlJc w:val="right"/>
      <w:pPr>
        <w:ind w:left="2500" w:hanging="180"/>
      </w:pPr>
    </w:lvl>
    <w:lvl w:ilvl="5" w:tplc="0EA4F8B2">
      <w:start w:val="1"/>
      <w:numFmt w:val="decimal"/>
      <w:lvlText w:val="%6."/>
      <w:lvlJc w:val="right"/>
      <w:pPr>
        <w:ind w:left="3000" w:hanging="180"/>
      </w:pPr>
    </w:lvl>
    <w:lvl w:ilvl="6" w:tplc="499E8196">
      <w:start w:val="1"/>
      <w:numFmt w:val="decimal"/>
      <w:lvlText w:val="%7."/>
      <w:lvlJc w:val="right"/>
      <w:pPr>
        <w:ind w:left="3500" w:hanging="180"/>
      </w:pPr>
    </w:lvl>
    <w:lvl w:ilvl="7" w:tplc="CD1C6886">
      <w:start w:val="1"/>
      <w:numFmt w:val="decimal"/>
      <w:lvlText w:val="%8."/>
      <w:lvlJc w:val="right"/>
      <w:pPr>
        <w:ind w:left="4000" w:hanging="180"/>
      </w:pPr>
    </w:lvl>
    <w:lvl w:ilvl="8" w:tplc="4112B6C8">
      <w:start w:val="1"/>
      <w:numFmt w:val="decimal"/>
      <w:lvlText w:val="%9."/>
      <w:lvlJc w:val="right"/>
      <w:pPr>
        <w:ind w:left="4500" w:hanging="180"/>
      </w:pPr>
    </w:lvl>
  </w:abstractNum>
  <w:abstractNum w:abstractNumId="69">
    <w:nsid w:val="37CA0844"/>
    <w:multiLevelType w:val="hybridMultilevel"/>
    <w:tmpl w:val="93FA5638"/>
    <w:name w:val="CPSNumberingScheme"/>
    <w:lvl w:ilvl="0" w:tplc="1C0A0BA0">
      <w:start w:val="1"/>
      <w:numFmt w:val="decimal"/>
      <w:lvlText w:val="%1."/>
      <w:lvlJc w:val="right"/>
      <w:pPr>
        <w:ind w:left="500" w:hanging="180"/>
      </w:pPr>
    </w:lvl>
    <w:lvl w:ilvl="1" w:tplc="412ED830">
      <w:start w:val="1"/>
      <w:numFmt w:val="decimal"/>
      <w:lvlText w:val="%2."/>
      <w:lvlJc w:val="right"/>
      <w:pPr>
        <w:ind w:left="1000" w:hanging="180"/>
      </w:pPr>
    </w:lvl>
    <w:lvl w:ilvl="2" w:tplc="3978253C">
      <w:start w:val="1"/>
      <w:numFmt w:val="decimal"/>
      <w:lvlText w:val="%3."/>
      <w:lvlJc w:val="right"/>
      <w:pPr>
        <w:ind w:left="1500" w:hanging="180"/>
      </w:pPr>
    </w:lvl>
    <w:lvl w:ilvl="3" w:tplc="D6AC2608">
      <w:start w:val="1"/>
      <w:numFmt w:val="decimal"/>
      <w:lvlText w:val="%4."/>
      <w:lvlJc w:val="right"/>
      <w:pPr>
        <w:ind w:left="2000" w:hanging="180"/>
      </w:pPr>
    </w:lvl>
    <w:lvl w:ilvl="4" w:tplc="841250F0">
      <w:start w:val="1"/>
      <w:numFmt w:val="decimal"/>
      <w:lvlText w:val="%5."/>
      <w:lvlJc w:val="right"/>
      <w:pPr>
        <w:ind w:left="2500" w:hanging="180"/>
      </w:pPr>
    </w:lvl>
    <w:lvl w:ilvl="5" w:tplc="65DC24C0">
      <w:start w:val="1"/>
      <w:numFmt w:val="decimal"/>
      <w:lvlText w:val="%6."/>
      <w:lvlJc w:val="right"/>
      <w:pPr>
        <w:ind w:left="3000" w:hanging="180"/>
      </w:pPr>
    </w:lvl>
    <w:lvl w:ilvl="6" w:tplc="326CB200">
      <w:start w:val="1"/>
      <w:numFmt w:val="decimal"/>
      <w:lvlText w:val="%7."/>
      <w:lvlJc w:val="right"/>
      <w:pPr>
        <w:ind w:left="3500" w:hanging="180"/>
      </w:pPr>
    </w:lvl>
    <w:lvl w:ilvl="7" w:tplc="574C6012">
      <w:start w:val="1"/>
      <w:numFmt w:val="decimal"/>
      <w:lvlText w:val="%8."/>
      <w:lvlJc w:val="right"/>
      <w:pPr>
        <w:ind w:left="4000" w:hanging="180"/>
      </w:pPr>
    </w:lvl>
    <w:lvl w:ilvl="8" w:tplc="1F161348">
      <w:start w:val="1"/>
      <w:numFmt w:val="decimal"/>
      <w:lvlText w:val="%9."/>
      <w:lvlJc w:val="right"/>
      <w:pPr>
        <w:ind w:left="4500" w:hanging="180"/>
      </w:pPr>
    </w:lvl>
  </w:abstractNum>
  <w:abstractNum w:abstractNumId="70">
    <w:nsid w:val="38486A37"/>
    <w:multiLevelType w:val="hybridMultilevel"/>
    <w:tmpl w:val="007859AA"/>
    <w:name w:val="CPSNumberingScheme"/>
    <w:lvl w:ilvl="0" w:tplc="28189A30">
      <w:start w:val="1"/>
      <w:numFmt w:val="decimal"/>
      <w:lvlText w:val="%1."/>
      <w:lvlJc w:val="right"/>
      <w:pPr>
        <w:ind w:left="500" w:hanging="180"/>
      </w:pPr>
    </w:lvl>
    <w:lvl w:ilvl="1" w:tplc="961E7F22">
      <w:start w:val="1"/>
      <w:numFmt w:val="decimal"/>
      <w:lvlText w:val="%2."/>
      <w:lvlJc w:val="right"/>
      <w:pPr>
        <w:ind w:left="1000" w:hanging="180"/>
      </w:pPr>
    </w:lvl>
    <w:lvl w:ilvl="2" w:tplc="CA3E58DA">
      <w:start w:val="1"/>
      <w:numFmt w:val="decimal"/>
      <w:lvlText w:val="%3."/>
      <w:lvlJc w:val="right"/>
      <w:pPr>
        <w:ind w:left="1500" w:hanging="180"/>
      </w:pPr>
    </w:lvl>
    <w:lvl w:ilvl="3" w:tplc="F752D080">
      <w:start w:val="1"/>
      <w:numFmt w:val="decimal"/>
      <w:lvlText w:val="%4."/>
      <w:lvlJc w:val="right"/>
      <w:pPr>
        <w:ind w:left="2000" w:hanging="180"/>
      </w:pPr>
    </w:lvl>
    <w:lvl w:ilvl="4" w:tplc="5DE0C4FE">
      <w:start w:val="1"/>
      <w:numFmt w:val="decimal"/>
      <w:lvlText w:val="%5."/>
      <w:lvlJc w:val="right"/>
      <w:pPr>
        <w:ind w:left="2500" w:hanging="180"/>
      </w:pPr>
    </w:lvl>
    <w:lvl w:ilvl="5" w:tplc="E55A5254">
      <w:start w:val="1"/>
      <w:numFmt w:val="decimal"/>
      <w:lvlText w:val="%6."/>
      <w:lvlJc w:val="right"/>
      <w:pPr>
        <w:ind w:left="3000" w:hanging="180"/>
      </w:pPr>
    </w:lvl>
    <w:lvl w:ilvl="6" w:tplc="C2887A82">
      <w:start w:val="1"/>
      <w:numFmt w:val="decimal"/>
      <w:lvlText w:val="%7."/>
      <w:lvlJc w:val="right"/>
      <w:pPr>
        <w:ind w:left="3500" w:hanging="180"/>
      </w:pPr>
    </w:lvl>
    <w:lvl w:ilvl="7" w:tplc="711CDFFE">
      <w:start w:val="1"/>
      <w:numFmt w:val="decimal"/>
      <w:lvlText w:val="%8."/>
      <w:lvlJc w:val="right"/>
      <w:pPr>
        <w:ind w:left="4000" w:hanging="180"/>
      </w:pPr>
    </w:lvl>
    <w:lvl w:ilvl="8" w:tplc="AB426E00">
      <w:start w:val="1"/>
      <w:numFmt w:val="decimal"/>
      <w:lvlText w:val="%9."/>
      <w:lvlJc w:val="right"/>
      <w:pPr>
        <w:ind w:left="4500" w:hanging="180"/>
      </w:pPr>
    </w:lvl>
  </w:abstractNum>
  <w:abstractNum w:abstractNumId="71">
    <w:nsid w:val="385542F0"/>
    <w:multiLevelType w:val="hybridMultilevel"/>
    <w:tmpl w:val="6866B062"/>
    <w:name w:val="CPSNumberingScheme"/>
    <w:lvl w:ilvl="0" w:tplc="30E2DAF2">
      <w:start w:val="1"/>
      <w:numFmt w:val="decimal"/>
      <w:lvlText w:val="%1."/>
      <w:lvlJc w:val="right"/>
      <w:pPr>
        <w:ind w:left="500" w:hanging="180"/>
      </w:pPr>
    </w:lvl>
    <w:lvl w:ilvl="1" w:tplc="07B4E68A">
      <w:start w:val="1"/>
      <w:numFmt w:val="decimal"/>
      <w:lvlText w:val="%2."/>
      <w:lvlJc w:val="right"/>
      <w:pPr>
        <w:ind w:left="1000" w:hanging="180"/>
      </w:pPr>
    </w:lvl>
    <w:lvl w:ilvl="2" w:tplc="F5DEC7B2">
      <w:start w:val="1"/>
      <w:numFmt w:val="decimal"/>
      <w:lvlText w:val="%3."/>
      <w:lvlJc w:val="right"/>
      <w:pPr>
        <w:ind w:left="1500" w:hanging="180"/>
      </w:pPr>
    </w:lvl>
    <w:lvl w:ilvl="3" w:tplc="B2DAE8CA">
      <w:start w:val="1"/>
      <w:numFmt w:val="decimal"/>
      <w:lvlText w:val="%4."/>
      <w:lvlJc w:val="right"/>
      <w:pPr>
        <w:ind w:left="2000" w:hanging="180"/>
      </w:pPr>
    </w:lvl>
    <w:lvl w:ilvl="4" w:tplc="44527560">
      <w:start w:val="1"/>
      <w:numFmt w:val="decimal"/>
      <w:lvlText w:val="%5."/>
      <w:lvlJc w:val="right"/>
      <w:pPr>
        <w:ind w:left="2500" w:hanging="180"/>
      </w:pPr>
    </w:lvl>
    <w:lvl w:ilvl="5" w:tplc="66C8A3BA">
      <w:start w:val="1"/>
      <w:numFmt w:val="decimal"/>
      <w:lvlText w:val="%6."/>
      <w:lvlJc w:val="right"/>
      <w:pPr>
        <w:ind w:left="3000" w:hanging="180"/>
      </w:pPr>
    </w:lvl>
    <w:lvl w:ilvl="6" w:tplc="B8F4EFF4">
      <w:start w:val="1"/>
      <w:numFmt w:val="decimal"/>
      <w:lvlText w:val="%7."/>
      <w:lvlJc w:val="right"/>
      <w:pPr>
        <w:ind w:left="3500" w:hanging="180"/>
      </w:pPr>
    </w:lvl>
    <w:lvl w:ilvl="7" w:tplc="15B4EB90">
      <w:start w:val="1"/>
      <w:numFmt w:val="decimal"/>
      <w:lvlText w:val="%8."/>
      <w:lvlJc w:val="right"/>
      <w:pPr>
        <w:ind w:left="4000" w:hanging="180"/>
      </w:pPr>
    </w:lvl>
    <w:lvl w:ilvl="8" w:tplc="9D569024">
      <w:start w:val="1"/>
      <w:numFmt w:val="decimal"/>
      <w:lvlText w:val="%9."/>
      <w:lvlJc w:val="right"/>
      <w:pPr>
        <w:ind w:left="4500" w:hanging="180"/>
      </w:pPr>
    </w:lvl>
  </w:abstractNum>
  <w:abstractNum w:abstractNumId="72">
    <w:nsid w:val="394A0859"/>
    <w:multiLevelType w:val="hybridMultilevel"/>
    <w:tmpl w:val="EA2ADF9E"/>
    <w:name w:val="CPSNumberingScheme"/>
    <w:lvl w:ilvl="0" w:tplc="3D28B4B4">
      <w:start w:val="1"/>
      <w:numFmt w:val="decimal"/>
      <w:lvlText w:val="%1."/>
      <w:lvlJc w:val="right"/>
      <w:pPr>
        <w:ind w:left="500" w:hanging="180"/>
      </w:pPr>
    </w:lvl>
    <w:lvl w:ilvl="1" w:tplc="ECD074CA">
      <w:start w:val="1"/>
      <w:numFmt w:val="decimal"/>
      <w:lvlText w:val="%2."/>
      <w:lvlJc w:val="right"/>
      <w:pPr>
        <w:ind w:left="1000" w:hanging="180"/>
      </w:pPr>
    </w:lvl>
    <w:lvl w:ilvl="2" w:tplc="D6FAE2FA">
      <w:start w:val="1"/>
      <w:numFmt w:val="decimal"/>
      <w:lvlText w:val="%3."/>
      <w:lvlJc w:val="right"/>
      <w:pPr>
        <w:ind w:left="1500" w:hanging="180"/>
      </w:pPr>
    </w:lvl>
    <w:lvl w:ilvl="3" w:tplc="207A5FEC">
      <w:start w:val="1"/>
      <w:numFmt w:val="decimal"/>
      <w:lvlText w:val="%4."/>
      <w:lvlJc w:val="right"/>
      <w:pPr>
        <w:ind w:left="2000" w:hanging="180"/>
      </w:pPr>
    </w:lvl>
    <w:lvl w:ilvl="4" w:tplc="4170E192">
      <w:start w:val="1"/>
      <w:numFmt w:val="decimal"/>
      <w:lvlText w:val="%5."/>
      <w:lvlJc w:val="right"/>
      <w:pPr>
        <w:ind w:left="2500" w:hanging="180"/>
      </w:pPr>
    </w:lvl>
    <w:lvl w:ilvl="5" w:tplc="5F6C1964">
      <w:start w:val="1"/>
      <w:numFmt w:val="decimal"/>
      <w:lvlText w:val="%6."/>
      <w:lvlJc w:val="right"/>
      <w:pPr>
        <w:ind w:left="3000" w:hanging="180"/>
      </w:pPr>
    </w:lvl>
    <w:lvl w:ilvl="6" w:tplc="87DA43AC">
      <w:start w:val="1"/>
      <w:numFmt w:val="decimal"/>
      <w:lvlText w:val="%7."/>
      <w:lvlJc w:val="right"/>
      <w:pPr>
        <w:ind w:left="3500" w:hanging="180"/>
      </w:pPr>
    </w:lvl>
    <w:lvl w:ilvl="7" w:tplc="B0C87D7A">
      <w:start w:val="1"/>
      <w:numFmt w:val="decimal"/>
      <w:lvlText w:val="%8."/>
      <w:lvlJc w:val="right"/>
      <w:pPr>
        <w:ind w:left="4000" w:hanging="180"/>
      </w:pPr>
    </w:lvl>
    <w:lvl w:ilvl="8" w:tplc="30FCB5A6">
      <w:start w:val="1"/>
      <w:numFmt w:val="decimal"/>
      <w:lvlText w:val="%9."/>
      <w:lvlJc w:val="right"/>
      <w:pPr>
        <w:ind w:left="4500" w:hanging="180"/>
      </w:pPr>
    </w:lvl>
  </w:abstractNum>
  <w:abstractNum w:abstractNumId="73">
    <w:nsid w:val="395410F7"/>
    <w:multiLevelType w:val="hybridMultilevel"/>
    <w:tmpl w:val="D3D8ADB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nsid w:val="399E286C"/>
    <w:multiLevelType w:val="hybridMultilevel"/>
    <w:tmpl w:val="FA427326"/>
    <w:name w:val="CPSNumberingScheme"/>
    <w:lvl w:ilvl="0" w:tplc="0D7A4ACE">
      <w:start w:val="1"/>
      <w:numFmt w:val="decimal"/>
      <w:lvlText w:val="%1."/>
      <w:lvlJc w:val="right"/>
      <w:pPr>
        <w:ind w:left="500" w:hanging="180"/>
      </w:pPr>
    </w:lvl>
    <w:lvl w:ilvl="1" w:tplc="43EC02BE">
      <w:start w:val="1"/>
      <w:numFmt w:val="decimal"/>
      <w:lvlText w:val="%2."/>
      <w:lvlJc w:val="right"/>
      <w:pPr>
        <w:ind w:left="1000" w:hanging="180"/>
      </w:pPr>
    </w:lvl>
    <w:lvl w:ilvl="2" w:tplc="ABA67DF4">
      <w:start w:val="1"/>
      <w:numFmt w:val="decimal"/>
      <w:lvlText w:val="%3."/>
      <w:lvlJc w:val="right"/>
      <w:pPr>
        <w:ind w:left="1500" w:hanging="180"/>
      </w:pPr>
    </w:lvl>
    <w:lvl w:ilvl="3" w:tplc="6020363E">
      <w:start w:val="1"/>
      <w:numFmt w:val="decimal"/>
      <w:lvlText w:val="%4."/>
      <w:lvlJc w:val="right"/>
      <w:pPr>
        <w:ind w:left="2000" w:hanging="180"/>
      </w:pPr>
    </w:lvl>
    <w:lvl w:ilvl="4" w:tplc="57FA81DE">
      <w:start w:val="1"/>
      <w:numFmt w:val="decimal"/>
      <w:lvlText w:val="%5."/>
      <w:lvlJc w:val="right"/>
      <w:pPr>
        <w:ind w:left="2500" w:hanging="180"/>
      </w:pPr>
    </w:lvl>
    <w:lvl w:ilvl="5" w:tplc="89D2AF2A">
      <w:start w:val="1"/>
      <w:numFmt w:val="decimal"/>
      <w:lvlText w:val="%6."/>
      <w:lvlJc w:val="right"/>
      <w:pPr>
        <w:ind w:left="3000" w:hanging="180"/>
      </w:pPr>
    </w:lvl>
    <w:lvl w:ilvl="6" w:tplc="603EB25E">
      <w:start w:val="1"/>
      <w:numFmt w:val="decimal"/>
      <w:lvlText w:val="%7."/>
      <w:lvlJc w:val="right"/>
      <w:pPr>
        <w:ind w:left="3500" w:hanging="180"/>
      </w:pPr>
    </w:lvl>
    <w:lvl w:ilvl="7" w:tplc="6DA6160A">
      <w:start w:val="1"/>
      <w:numFmt w:val="decimal"/>
      <w:lvlText w:val="%8."/>
      <w:lvlJc w:val="right"/>
      <w:pPr>
        <w:ind w:left="4000" w:hanging="180"/>
      </w:pPr>
    </w:lvl>
    <w:lvl w:ilvl="8" w:tplc="03B812D0">
      <w:start w:val="1"/>
      <w:numFmt w:val="decimal"/>
      <w:lvlText w:val="%9."/>
      <w:lvlJc w:val="right"/>
      <w:pPr>
        <w:ind w:left="4500" w:hanging="180"/>
      </w:pPr>
    </w:lvl>
  </w:abstractNum>
  <w:abstractNum w:abstractNumId="75">
    <w:nsid w:val="3D301A36"/>
    <w:multiLevelType w:val="hybridMultilevel"/>
    <w:tmpl w:val="7EA88F4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6">
    <w:nsid w:val="3D896AB9"/>
    <w:multiLevelType w:val="hybridMultilevel"/>
    <w:tmpl w:val="F54CF122"/>
    <w:name w:val="CPSNumberingScheme"/>
    <w:lvl w:ilvl="0" w:tplc="487E6266">
      <w:start w:val="1"/>
      <w:numFmt w:val="decimal"/>
      <w:lvlText w:val="%1."/>
      <w:lvlJc w:val="right"/>
      <w:pPr>
        <w:ind w:left="500" w:hanging="180"/>
      </w:pPr>
    </w:lvl>
    <w:lvl w:ilvl="1" w:tplc="5BE27E60">
      <w:start w:val="1"/>
      <w:numFmt w:val="decimal"/>
      <w:lvlText w:val="%2."/>
      <w:lvlJc w:val="right"/>
      <w:pPr>
        <w:ind w:left="1000" w:hanging="180"/>
      </w:pPr>
    </w:lvl>
    <w:lvl w:ilvl="2" w:tplc="958220A2">
      <w:start w:val="1"/>
      <w:numFmt w:val="decimal"/>
      <w:lvlText w:val="%3."/>
      <w:lvlJc w:val="right"/>
      <w:pPr>
        <w:ind w:left="1500" w:hanging="180"/>
      </w:pPr>
    </w:lvl>
    <w:lvl w:ilvl="3" w:tplc="6BE487BC">
      <w:start w:val="1"/>
      <w:numFmt w:val="decimal"/>
      <w:lvlText w:val="%4."/>
      <w:lvlJc w:val="right"/>
      <w:pPr>
        <w:ind w:left="2000" w:hanging="180"/>
      </w:pPr>
    </w:lvl>
    <w:lvl w:ilvl="4" w:tplc="B3A8AFE4">
      <w:start w:val="1"/>
      <w:numFmt w:val="decimal"/>
      <w:lvlText w:val="%5."/>
      <w:lvlJc w:val="right"/>
      <w:pPr>
        <w:ind w:left="2500" w:hanging="180"/>
      </w:pPr>
    </w:lvl>
    <w:lvl w:ilvl="5" w:tplc="5718C766">
      <w:start w:val="1"/>
      <w:numFmt w:val="decimal"/>
      <w:lvlText w:val="%6."/>
      <w:lvlJc w:val="right"/>
      <w:pPr>
        <w:ind w:left="3000" w:hanging="180"/>
      </w:pPr>
    </w:lvl>
    <w:lvl w:ilvl="6" w:tplc="2FBEDD68">
      <w:start w:val="1"/>
      <w:numFmt w:val="decimal"/>
      <w:lvlText w:val="%7."/>
      <w:lvlJc w:val="right"/>
      <w:pPr>
        <w:ind w:left="3500" w:hanging="180"/>
      </w:pPr>
    </w:lvl>
    <w:lvl w:ilvl="7" w:tplc="887EACDE">
      <w:start w:val="1"/>
      <w:numFmt w:val="decimal"/>
      <w:lvlText w:val="%8."/>
      <w:lvlJc w:val="right"/>
      <w:pPr>
        <w:ind w:left="4000" w:hanging="180"/>
      </w:pPr>
    </w:lvl>
    <w:lvl w:ilvl="8" w:tplc="2C38DBB6">
      <w:start w:val="1"/>
      <w:numFmt w:val="decimal"/>
      <w:lvlText w:val="%9."/>
      <w:lvlJc w:val="right"/>
      <w:pPr>
        <w:ind w:left="4500" w:hanging="180"/>
      </w:pPr>
    </w:lvl>
  </w:abstractNum>
  <w:abstractNum w:abstractNumId="77">
    <w:nsid w:val="3DD669E7"/>
    <w:multiLevelType w:val="hybridMultilevel"/>
    <w:tmpl w:val="190A0B8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nsid w:val="3DE8217A"/>
    <w:multiLevelType w:val="hybridMultilevel"/>
    <w:tmpl w:val="D8AC01F2"/>
    <w:name w:val="CPSNumberingScheme"/>
    <w:lvl w:ilvl="0" w:tplc="F0A6C33C">
      <w:start w:val="1"/>
      <w:numFmt w:val="decimal"/>
      <w:lvlText w:val="%1."/>
      <w:lvlJc w:val="right"/>
      <w:pPr>
        <w:ind w:left="500" w:hanging="180"/>
      </w:pPr>
    </w:lvl>
    <w:lvl w:ilvl="1" w:tplc="5C883C88">
      <w:start w:val="1"/>
      <w:numFmt w:val="decimal"/>
      <w:lvlText w:val="%2."/>
      <w:lvlJc w:val="right"/>
      <w:pPr>
        <w:ind w:left="1000" w:hanging="180"/>
      </w:pPr>
    </w:lvl>
    <w:lvl w:ilvl="2" w:tplc="BC1CFD84">
      <w:start w:val="1"/>
      <w:numFmt w:val="decimal"/>
      <w:lvlText w:val="%3."/>
      <w:lvlJc w:val="right"/>
      <w:pPr>
        <w:ind w:left="1500" w:hanging="180"/>
      </w:pPr>
    </w:lvl>
    <w:lvl w:ilvl="3" w:tplc="7CD21396">
      <w:start w:val="1"/>
      <w:numFmt w:val="decimal"/>
      <w:lvlText w:val="%4."/>
      <w:lvlJc w:val="right"/>
      <w:pPr>
        <w:ind w:left="2000" w:hanging="180"/>
      </w:pPr>
    </w:lvl>
    <w:lvl w:ilvl="4" w:tplc="BFFA4AAC">
      <w:start w:val="1"/>
      <w:numFmt w:val="decimal"/>
      <w:lvlText w:val="%5."/>
      <w:lvlJc w:val="right"/>
      <w:pPr>
        <w:ind w:left="2500" w:hanging="180"/>
      </w:pPr>
    </w:lvl>
    <w:lvl w:ilvl="5" w:tplc="2B0600FC">
      <w:start w:val="1"/>
      <w:numFmt w:val="decimal"/>
      <w:lvlText w:val="%6."/>
      <w:lvlJc w:val="right"/>
      <w:pPr>
        <w:ind w:left="3000" w:hanging="180"/>
      </w:pPr>
    </w:lvl>
    <w:lvl w:ilvl="6" w:tplc="FC12E606">
      <w:start w:val="1"/>
      <w:numFmt w:val="decimal"/>
      <w:lvlText w:val="%7."/>
      <w:lvlJc w:val="right"/>
      <w:pPr>
        <w:ind w:left="3500" w:hanging="180"/>
      </w:pPr>
    </w:lvl>
    <w:lvl w:ilvl="7" w:tplc="3A66E168">
      <w:start w:val="1"/>
      <w:numFmt w:val="decimal"/>
      <w:lvlText w:val="%8."/>
      <w:lvlJc w:val="right"/>
      <w:pPr>
        <w:ind w:left="4000" w:hanging="180"/>
      </w:pPr>
    </w:lvl>
    <w:lvl w:ilvl="8" w:tplc="0556F506">
      <w:start w:val="1"/>
      <w:numFmt w:val="decimal"/>
      <w:lvlText w:val="%9."/>
      <w:lvlJc w:val="right"/>
      <w:pPr>
        <w:ind w:left="4500" w:hanging="180"/>
      </w:pPr>
    </w:lvl>
  </w:abstractNum>
  <w:abstractNum w:abstractNumId="79">
    <w:nsid w:val="3E370B53"/>
    <w:multiLevelType w:val="hybridMultilevel"/>
    <w:tmpl w:val="4B182680"/>
    <w:name w:val="CPSNumberingScheme"/>
    <w:lvl w:ilvl="0" w:tplc="697C268A">
      <w:start w:val="1"/>
      <w:numFmt w:val="decimal"/>
      <w:lvlText w:val="%1."/>
      <w:lvlJc w:val="right"/>
      <w:pPr>
        <w:ind w:left="500" w:hanging="180"/>
      </w:pPr>
    </w:lvl>
    <w:lvl w:ilvl="1" w:tplc="E3E0BA80">
      <w:start w:val="1"/>
      <w:numFmt w:val="decimal"/>
      <w:lvlText w:val="%2."/>
      <w:lvlJc w:val="right"/>
      <w:pPr>
        <w:ind w:left="1000" w:hanging="180"/>
      </w:pPr>
    </w:lvl>
    <w:lvl w:ilvl="2" w:tplc="414A3742">
      <w:start w:val="1"/>
      <w:numFmt w:val="decimal"/>
      <w:lvlText w:val="%3."/>
      <w:lvlJc w:val="right"/>
      <w:pPr>
        <w:ind w:left="1500" w:hanging="180"/>
      </w:pPr>
    </w:lvl>
    <w:lvl w:ilvl="3" w:tplc="6A2CB046">
      <w:start w:val="1"/>
      <w:numFmt w:val="decimal"/>
      <w:lvlText w:val="%4."/>
      <w:lvlJc w:val="right"/>
      <w:pPr>
        <w:ind w:left="2000" w:hanging="180"/>
      </w:pPr>
    </w:lvl>
    <w:lvl w:ilvl="4" w:tplc="0F8CE570">
      <w:start w:val="1"/>
      <w:numFmt w:val="decimal"/>
      <w:lvlText w:val="%5."/>
      <w:lvlJc w:val="right"/>
      <w:pPr>
        <w:ind w:left="2500" w:hanging="180"/>
      </w:pPr>
    </w:lvl>
    <w:lvl w:ilvl="5" w:tplc="B83C4D3C">
      <w:start w:val="1"/>
      <w:numFmt w:val="decimal"/>
      <w:lvlText w:val="%6."/>
      <w:lvlJc w:val="right"/>
      <w:pPr>
        <w:ind w:left="3000" w:hanging="180"/>
      </w:pPr>
    </w:lvl>
    <w:lvl w:ilvl="6" w:tplc="5DA020F4">
      <w:start w:val="1"/>
      <w:numFmt w:val="decimal"/>
      <w:lvlText w:val="%7."/>
      <w:lvlJc w:val="right"/>
      <w:pPr>
        <w:ind w:left="3500" w:hanging="180"/>
      </w:pPr>
    </w:lvl>
    <w:lvl w:ilvl="7" w:tplc="A4FCC936">
      <w:start w:val="1"/>
      <w:numFmt w:val="decimal"/>
      <w:lvlText w:val="%8."/>
      <w:lvlJc w:val="right"/>
      <w:pPr>
        <w:ind w:left="4000" w:hanging="180"/>
      </w:pPr>
    </w:lvl>
    <w:lvl w:ilvl="8" w:tplc="AA6A5952">
      <w:start w:val="1"/>
      <w:numFmt w:val="decimal"/>
      <w:lvlText w:val="%9."/>
      <w:lvlJc w:val="right"/>
      <w:pPr>
        <w:ind w:left="4500" w:hanging="180"/>
      </w:pPr>
    </w:lvl>
  </w:abstractNum>
  <w:abstractNum w:abstractNumId="80">
    <w:nsid w:val="42D937CE"/>
    <w:multiLevelType w:val="hybridMultilevel"/>
    <w:tmpl w:val="542698E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nsid w:val="432A6FD6"/>
    <w:multiLevelType w:val="hybridMultilevel"/>
    <w:tmpl w:val="42A4FBAC"/>
    <w:name w:val="CPSNumberingScheme"/>
    <w:lvl w:ilvl="0" w:tplc="A9107A40">
      <w:start w:val="1"/>
      <w:numFmt w:val="decimal"/>
      <w:lvlText w:val="%1."/>
      <w:lvlJc w:val="right"/>
      <w:pPr>
        <w:ind w:left="500" w:hanging="180"/>
      </w:pPr>
    </w:lvl>
    <w:lvl w:ilvl="1" w:tplc="82EE88FE">
      <w:start w:val="1"/>
      <w:numFmt w:val="decimal"/>
      <w:lvlText w:val="%2."/>
      <w:lvlJc w:val="right"/>
      <w:pPr>
        <w:ind w:left="1000" w:hanging="180"/>
      </w:pPr>
    </w:lvl>
    <w:lvl w:ilvl="2" w:tplc="E5663122">
      <w:start w:val="1"/>
      <w:numFmt w:val="decimal"/>
      <w:lvlText w:val="%3."/>
      <w:lvlJc w:val="right"/>
      <w:pPr>
        <w:ind w:left="1500" w:hanging="180"/>
      </w:pPr>
    </w:lvl>
    <w:lvl w:ilvl="3" w:tplc="3A4002EC">
      <w:start w:val="1"/>
      <w:numFmt w:val="decimal"/>
      <w:lvlText w:val="%4."/>
      <w:lvlJc w:val="right"/>
      <w:pPr>
        <w:ind w:left="2000" w:hanging="180"/>
      </w:pPr>
    </w:lvl>
    <w:lvl w:ilvl="4" w:tplc="6F86C5EC">
      <w:start w:val="1"/>
      <w:numFmt w:val="decimal"/>
      <w:lvlText w:val="%5."/>
      <w:lvlJc w:val="right"/>
      <w:pPr>
        <w:ind w:left="2500" w:hanging="180"/>
      </w:pPr>
    </w:lvl>
    <w:lvl w:ilvl="5" w:tplc="9574F950">
      <w:start w:val="1"/>
      <w:numFmt w:val="decimal"/>
      <w:lvlText w:val="%6."/>
      <w:lvlJc w:val="right"/>
      <w:pPr>
        <w:ind w:left="3000" w:hanging="180"/>
      </w:pPr>
    </w:lvl>
    <w:lvl w:ilvl="6" w:tplc="3418DF1E">
      <w:start w:val="1"/>
      <w:numFmt w:val="decimal"/>
      <w:lvlText w:val="%7."/>
      <w:lvlJc w:val="right"/>
      <w:pPr>
        <w:ind w:left="3500" w:hanging="180"/>
      </w:pPr>
    </w:lvl>
    <w:lvl w:ilvl="7" w:tplc="001A2306">
      <w:start w:val="1"/>
      <w:numFmt w:val="decimal"/>
      <w:lvlText w:val="%8."/>
      <w:lvlJc w:val="right"/>
      <w:pPr>
        <w:ind w:left="4000" w:hanging="180"/>
      </w:pPr>
    </w:lvl>
    <w:lvl w:ilvl="8" w:tplc="EEDAB482">
      <w:start w:val="1"/>
      <w:numFmt w:val="decimal"/>
      <w:lvlText w:val="%9."/>
      <w:lvlJc w:val="right"/>
      <w:pPr>
        <w:ind w:left="4500" w:hanging="180"/>
      </w:pPr>
    </w:lvl>
  </w:abstractNum>
  <w:abstractNum w:abstractNumId="82">
    <w:nsid w:val="433A5D31"/>
    <w:multiLevelType w:val="hybridMultilevel"/>
    <w:tmpl w:val="C65086A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
    <w:nsid w:val="45B75018"/>
    <w:multiLevelType w:val="hybridMultilevel"/>
    <w:tmpl w:val="035ACB58"/>
    <w:name w:val="CPSNumberingScheme"/>
    <w:lvl w:ilvl="0" w:tplc="8EE0A916">
      <w:start w:val="1"/>
      <w:numFmt w:val="decimal"/>
      <w:lvlText w:val="%1."/>
      <w:lvlJc w:val="right"/>
      <w:pPr>
        <w:ind w:left="500" w:hanging="180"/>
      </w:pPr>
    </w:lvl>
    <w:lvl w:ilvl="1" w:tplc="31AE4670">
      <w:start w:val="1"/>
      <w:numFmt w:val="decimal"/>
      <w:lvlText w:val="%2."/>
      <w:lvlJc w:val="right"/>
      <w:pPr>
        <w:ind w:left="1000" w:hanging="180"/>
      </w:pPr>
    </w:lvl>
    <w:lvl w:ilvl="2" w:tplc="8F88F028">
      <w:start w:val="1"/>
      <w:numFmt w:val="decimal"/>
      <w:lvlText w:val="%3."/>
      <w:lvlJc w:val="right"/>
      <w:pPr>
        <w:ind w:left="1500" w:hanging="180"/>
      </w:pPr>
    </w:lvl>
    <w:lvl w:ilvl="3" w:tplc="DD744868">
      <w:start w:val="1"/>
      <w:numFmt w:val="decimal"/>
      <w:lvlText w:val="%4."/>
      <w:lvlJc w:val="right"/>
      <w:pPr>
        <w:ind w:left="2000" w:hanging="180"/>
      </w:pPr>
    </w:lvl>
    <w:lvl w:ilvl="4" w:tplc="55AE5BCA">
      <w:start w:val="1"/>
      <w:numFmt w:val="decimal"/>
      <w:lvlText w:val="%5."/>
      <w:lvlJc w:val="right"/>
      <w:pPr>
        <w:ind w:left="2500" w:hanging="180"/>
      </w:pPr>
    </w:lvl>
    <w:lvl w:ilvl="5" w:tplc="D67606BA">
      <w:start w:val="1"/>
      <w:numFmt w:val="decimal"/>
      <w:lvlText w:val="%6."/>
      <w:lvlJc w:val="right"/>
      <w:pPr>
        <w:ind w:left="3000" w:hanging="180"/>
      </w:pPr>
    </w:lvl>
    <w:lvl w:ilvl="6" w:tplc="5BC87452">
      <w:start w:val="1"/>
      <w:numFmt w:val="decimal"/>
      <w:lvlText w:val="%7."/>
      <w:lvlJc w:val="right"/>
      <w:pPr>
        <w:ind w:left="3500" w:hanging="180"/>
      </w:pPr>
    </w:lvl>
    <w:lvl w:ilvl="7" w:tplc="EDD471F4">
      <w:start w:val="1"/>
      <w:numFmt w:val="decimal"/>
      <w:lvlText w:val="%8."/>
      <w:lvlJc w:val="right"/>
      <w:pPr>
        <w:ind w:left="4000" w:hanging="180"/>
      </w:pPr>
    </w:lvl>
    <w:lvl w:ilvl="8" w:tplc="419EAD7C">
      <w:start w:val="1"/>
      <w:numFmt w:val="decimal"/>
      <w:lvlText w:val="%9."/>
      <w:lvlJc w:val="right"/>
      <w:pPr>
        <w:ind w:left="4500" w:hanging="180"/>
      </w:pPr>
    </w:lvl>
  </w:abstractNum>
  <w:abstractNum w:abstractNumId="84">
    <w:nsid w:val="45C7368D"/>
    <w:multiLevelType w:val="hybridMultilevel"/>
    <w:tmpl w:val="DD1AB93A"/>
    <w:name w:val="CPSNumberingScheme"/>
    <w:lvl w:ilvl="0" w:tplc="8ABCAF90">
      <w:start w:val="1"/>
      <w:numFmt w:val="decimal"/>
      <w:lvlText w:val="%1."/>
      <w:lvlJc w:val="right"/>
      <w:pPr>
        <w:ind w:left="500" w:hanging="180"/>
      </w:pPr>
    </w:lvl>
    <w:lvl w:ilvl="1" w:tplc="C57217DA">
      <w:start w:val="1"/>
      <w:numFmt w:val="decimal"/>
      <w:lvlText w:val="%2."/>
      <w:lvlJc w:val="right"/>
      <w:pPr>
        <w:ind w:left="1000" w:hanging="180"/>
      </w:pPr>
    </w:lvl>
    <w:lvl w:ilvl="2" w:tplc="70085D40">
      <w:start w:val="1"/>
      <w:numFmt w:val="decimal"/>
      <w:lvlText w:val="%3."/>
      <w:lvlJc w:val="right"/>
      <w:pPr>
        <w:ind w:left="1500" w:hanging="180"/>
      </w:pPr>
    </w:lvl>
    <w:lvl w:ilvl="3" w:tplc="E5E06254">
      <w:start w:val="1"/>
      <w:numFmt w:val="decimal"/>
      <w:lvlText w:val="%4."/>
      <w:lvlJc w:val="right"/>
      <w:pPr>
        <w:ind w:left="2000" w:hanging="180"/>
      </w:pPr>
    </w:lvl>
    <w:lvl w:ilvl="4" w:tplc="92C05160">
      <w:start w:val="1"/>
      <w:numFmt w:val="decimal"/>
      <w:lvlText w:val="%5."/>
      <w:lvlJc w:val="right"/>
      <w:pPr>
        <w:ind w:left="2500" w:hanging="180"/>
      </w:pPr>
    </w:lvl>
    <w:lvl w:ilvl="5" w:tplc="40C40C6E">
      <w:start w:val="1"/>
      <w:numFmt w:val="decimal"/>
      <w:lvlText w:val="%6."/>
      <w:lvlJc w:val="right"/>
      <w:pPr>
        <w:ind w:left="3000" w:hanging="180"/>
      </w:pPr>
    </w:lvl>
    <w:lvl w:ilvl="6" w:tplc="5B647166">
      <w:start w:val="1"/>
      <w:numFmt w:val="decimal"/>
      <w:lvlText w:val="%7."/>
      <w:lvlJc w:val="right"/>
      <w:pPr>
        <w:ind w:left="3500" w:hanging="180"/>
      </w:pPr>
    </w:lvl>
    <w:lvl w:ilvl="7" w:tplc="E3000716">
      <w:start w:val="1"/>
      <w:numFmt w:val="decimal"/>
      <w:lvlText w:val="%8."/>
      <w:lvlJc w:val="right"/>
      <w:pPr>
        <w:ind w:left="4000" w:hanging="180"/>
      </w:pPr>
    </w:lvl>
    <w:lvl w:ilvl="8" w:tplc="40DA390A">
      <w:start w:val="1"/>
      <w:numFmt w:val="decimal"/>
      <w:lvlText w:val="%9."/>
      <w:lvlJc w:val="right"/>
      <w:pPr>
        <w:ind w:left="4500" w:hanging="180"/>
      </w:pPr>
    </w:lvl>
  </w:abstractNum>
  <w:abstractNum w:abstractNumId="85">
    <w:nsid w:val="461720CA"/>
    <w:multiLevelType w:val="hybridMultilevel"/>
    <w:tmpl w:val="542698E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6">
    <w:nsid w:val="47695BF1"/>
    <w:multiLevelType w:val="hybridMultilevel"/>
    <w:tmpl w:val="033A36DE"/>
    <w:name w:val="CPSNumberingScheme"/>
    <w:lvl w:ilvl="0" w:tplc="58808366">
      <w:start w:val="1"/>
      <w:numFmt w:val="decimal"/>
      <w:lvlText w:val="%1."/>
      <w:lvlJc w:val="right"/>
      <w:pPr>
        <w:ind w:left="500" w:hanging="180"/>
      </w:pPr>
    </w:lvl>
    <w:lvl w:ilvl="1" w:tplc="49084366">
      <w:start w:val="1"/>
      <w:numFmt w:val="decimal"/>
      <w:lvlText w:val="%2."/>
      <w:lvlJc w:val="right"/>
      <w:pPr>
        <w:ind w:left="1000" w:hanging="180"/>
      </w:pPr>
    </w:lvl>
    <w:lvl w:ilvl="2" w:tplc="154C6F8A">
      <w:start w:val="1"/>
      <w:numFmt w:val="decimal"/>
      <w:lvlText w:val="%3."/>
      <w:lvlJc w:val="right"/>
      <w:pPr>
        <w:ind w:left="1500" w:hanging="180"/>
      </w:pPr>
    </w:lvl>
    <w:lvl w:ilvl="3" w:tplc="6B6C74EE">
      <w:start w:val="1"/>
      <w:numFmt w:val="decimal"/>
      <w:lvlText w:val="%4."/>
      <w:lvlJc w:val="right"/>
      <w:pPr>
        <w:ind w:left="2000" w:hanging="180"/>
      </w:pPr>
    </w:lvl>
    <w:lvl w:ilvl="4" w:tplc="6DBC2FA6">
      <w:start w:val="1"/>
      <w:numFmt w:val="decimal"/>
      <w:lvlText w:val="%5."/>
      <w:lvlJc w:val="right"/>
      <w:pPr>
        <w:ind w:left="2500" w:hanging="180"/>
      </w:pPr>
    </w:lvl>
    <w:lvl w:ilvl="5" w:tplc="43601244">
      <w:start w:val="1"/>
      <w:numFmt w:val="decimal"/>
      <w:lvlText w:val="%6."/>
      <w:lvlJc w:val="right"/>
      <w:pPr>
        <w:ind w:left="3000" w:hanging="180"/>
      </w:pPr>
    </w:lvl>
    <w:lvl w:ilvl="6" w:tplc="215E82EE">
      <w:start w:val="1"/>
      <w:numFmt w:val="decimal"/>
      <w:lvlText w:val="%7."/>
      <w:lvlJc w:val="right"/>
      <w:pPr>
        <w:ind w:left="3500" w:hanging="180"/>
      </w:pPr>
    </w:lvl>
    <w:lvl w:ilvl="7" w:tplc="7CA2C31E">
      <w:start w:val="1"/>
      <w:numFmt w:val="decimal"/>
      <w:lvlText w:val="%8."/>
      <w:lvlJc w:val="right"/>
      <w:pPr>
        <w:ind w:left="4000" w:hanging="180"/>
      </w:pPr>
    </w:lvl>
    <w:lvl w:ilvl="8" w:tplc="F642DCC0">
      <w:start w:val="1"/>
      <w:numFmt w:val="decimal"/>
      <w:lvlText w:val="%9."/>
      <w:lvlJc w:val="right"/>
      <w:pPr>
        <w:ind w:left="4500" w:hanging="180"/>
      </w:pPr>
    </w:lvl>
  </w:abstractNum>
  <w:abstractNum w:abstractNumId="87">
    <w:nsid w:val="47CC1FCB"/>
    <w:multiLevelType w:val="hybridMultilevel"/>
    <w:tmpl w:val="BEC2B726"/>
    <w:name w:val="CPSNumberingScheme"/>
    <w:lvl w:ilvl="0" w:tplc="9D4E6A50">
      <w:start w:val="1"/>
      <w:numFmt w:val="decimal"/>
      <w:lvlText w:val="%1."/>
      <w:lvlJc w:val="right"/>
      <w:pPr>
        <w:ind w:left="500" w:hanging="180"/>
      </w:pPr>
    </w:lvl>
    <w:lvl w:ilvl="1" w:tplc="213C4258">
      <w:start w:val="1"/>
      <w:numFmt w:val="decimal"/>
      <w:lvlText w:val="%2."/>
      <w:lvlJc w:val="right"/>
      <w:pPr>
        <w:ind w:left="1000" w:hanging="180"/>
      </w:pPr>
    </w:lvl>
    <w:lvl w:ilvl="2" w:tplc="921A52CA">
      <w:start w:val="1"/>
      <w:numFmt w:val="decimal"/>
      <w:lvlText w:val="%3."/>
      <w:lvlJc w:val="right"/>
      <w:pPr>
        <w:ind w:left="1500" w:hanging="180"/>
      </w:pPr>
    </w:lvl>
    <w:lvl w:ilvl="3" w:tplc="A13C1564">
      <w:start w:val="1"/>
      <w:numFmt w:val="decimal"/>
      <w:lvlText w:val="%4."/>
      <w:lvlJc w:val="right"/>
      <w:pPr>
        <w:ind w:left="2000" w:hanging="180"/>
      </w:pPr>
    </w:lvl>
    <w:lvl w:ilvl="4" w:tplc="17928D28">
      <w:start w:val="1"/>
      <w:numFmt w:val="decimal"/>
      <w:lvlText w:val="%5."/>
      <w:lvlJc w:val="right"/>
      <w:pPr>
        <w:ind w:left="2500" w:hanging="180"/>
      </w:pPr>
    </w:lvl>
    <w:lvl w:ilvl="5" w:tplc="CD70E83C">
      <w:start w:val="1"/>
      <w:numFmt w:val="decimal"/>
      <w:lvlText w:val="%6."/>
      <w:lvlJc w:val="right"/>
      <w:pPr>
        <w:ind w:left="3000" w:hanging="180"/>
      </w:pPr>
    </w:lvl>
    <w:lvl w:ilvl="6" w:tplc="E1C01E32">
      <w:start w:val="1"/>
      <w:numFmt w:val="decimal"/>
      <w:lvlText w:val="%7."/>
      <w:lvlJc w:val="right"/>
      <w:pPr>
        <w:ind w:left="3500" w:hanging="180"/>
      </w:pPr>
    </w:lvl>
    <w:lvl w:ilvl="7" w:tplc="B97EB08E">
      <w:start w:val="1"/>
      <w:numFmt w:val="decimal"/>
      <w:lvlText w:val="%8."/>
      <w:lvlJc w:val="right"/>
      <w:pPr>
        <w:ind w:left="4000" w:hanging="180"/>
      </w:pPr>
    </w:lvl>
    <w:lvl w:ilvl="8" w:tplc="BF8E276A">
      <w:start w:val="1"/>
      <w:numFmt w:val="decimal"/>
      <w:lvlText w:val="%9."/>
      <w:lvlJc w:val="right"/>
      <w:pPr>
        <w:ind w:left="4500" w:hanging="180"/>
      </w:pPr>
    </w:lvl>
  </w:abstractNum>
  <w:abstractNum w:abstractNumId="88">
    <w:nsid w:val="494179AB"/>
    <w:multiLevelType w:val="hybridMultilevel"/>
    <w:tmpl w:val="EC368116"/>
    <w:name w:val="CPSNumberingScheme"/>
    <w:lvl w:ilvl="0" w:tplc="9D1CD00E">
      <w:start w:val="1"/>
      <w:numFmt w:val="decimal"/>
      <w:lvlText w:val="%1."/>
      <w:lvlJc w:val="right"/>
      <w:pPr>
        <w:ind w:left="500" w:hanging="180"/>
      </w:pPr>
    </w:lvl>
    <w:lvl w:ilvl="1" w:tplc="548CF410">
      <w:start w:val="1"/>
      <w:numFmt w:val="decimal"/>
      <w:lvlText w:val="%2."/>
      <w:lvlJc w:val="right"/>
      <w:pPr>
        <w:ind w:left="1000" w:hanging="180"/>
      </w:pPr>
    </w:lvl>
    <w:lvl w:ilvl="2" w:tplc="8FD20720">
      <w:start w:val="1"/>
      <w:numFmt w:val="decimal"/>
      <w:lvlText w:val="%3."/>
      <w:lvlJc w:val="right"/>
      <w:pPr>
        <w:ind w:left="1500" w:hanging="180"/>
      </w:pPr>
    </w:lvl>
    <w:lvl w:ilvl="3" w:tplc="A726E7DC">
      <w:start w:val="1"/>
      <w:numFmt w:val="decimal"/>
      <w:lvlText w:val="%4."/>
      <w:lvlJc w:val="right"/>
      <w:pPr>
        <w:ind w:left="2000" w:hanging="180"/>
      </w:pPr>
    </w:lvl>
    <w:lvl w:ilvl="4" w:tplc="668C96DC">
      <w:start w:val="1"/>
      <w:numFmt w:val="decimal"/>
      <w:lvlText w:val="%5."/>
      <w:lvlJc w:val="right"/>
      <w:pPr>
        <w:ind w:left="2500" w:hanging="180"/>
      </w:pPr>
    </w:lvl>
    <w:lvl w:ilvl="5" w:tplc="F5961426">
      <w:start w:val="1"/>
      <w:numFmt w:val="decimal"/>
      <w:lvlText w:val="%6."/>
      <w:lvlJc w:val="right"/>
      <w:pPr>
        <w:ind w:left="3000" w:hanging="180"/>
      </w:pPr>
    </w:lvl>
    <w:lvl w:ilvl="6" w:tplc="560432C2">
      <w:start w:val="1"/>
      <w:numFmt w:val="decimal"/>
      <w:lvlText w:val="%7."/>
      <w:lvlJc w:val="right"/>
      <w:pPr>
        <w:ind w:left="3500" w:hanging="180"/>
      </w:pPr>
    </w:lvl>
    <w:lvl w:ilvl="7" w:tplc="921E1284">
      <w:start w:val="1"/>
      <w:numFmt w:val="decimal"/>
      <w:lvlText w:val="%8."/>
      <w:lvlJc w:val="right"/>
      <w:pPr>
        <w:ind w:left="4000" w:hanging="180"/>
      </w:pPr>
    </w:lvl>
    <w:lvl w:ilvl="8" w:tplc="A60CAA76">
      <w:start w:val="1"/>
      <w:numFmt w:val="decimal"/>
      <w:lvlText w:val="%9."/>
      <w:lvlJc w:val="right"/>
      <w:pPr>
        <w:ind w:left="4500" w:hanging="180"/>
      </w:pPr>
    </w:lvl>
  </w:abstractNum>
  <w:abstractNum w:abstractNumId="89">
    <w:nsid w:val="49BB52A8"/>
    <w:multiLevelType w:val="hybridMultilevel"/>
    <w:tmpl w:val="66E61BDE"/>
    <w:name w:val="CPSNumberingScheme"/>
    <w:lvl w:ilvl="0" w:tplc="8304B86E">
      <w:start w:val="1"/>
      <w:numFmt w:val="decimal"/>
      <w:lvlText w:val="%1."/>
      <w:lvlJc w:val="right"/>
      <w:pPr>
        <w:ind w:left="500" w:hanging="180"/>
      </w:pPr>
    </w:lvl>
    <w:lvl w:ilvl="1" w:tplc="C1B49D70">
      <w:start w:val="1"/>
      <w:numFmt w:val="decimal"/>
      <w:lvlText w:val="%2."/>
      <w:lvlJc w:val="right"/>
      <w:pPr>
        <w:ind w:left="1000" w:hanging="180"/>
      </w:pPr>
    </w:lvl>
    <w:lvl w:ilvl="2" w:tplc="7B1C58F4">
      <w:start w:val="1"/>
      <w:numFmt w:val="decimal"/>
      <w:lvlText w:val="%3."/>
      <w:lvlJc w:val="right"/>
      <w:pPr>
        <w:ind w:left="1500" w:hanging="180"/>
      </w:pPr>
    </w:lvl>
    <w:lvl w:ilvl="3" w:tplc="F5DA59A0">
      <w:start w:val="1"/>
      <w:numFmt w:val="decimal"/>
      <w:lvlText w:val="%4."/>
      <w:lvlJc w:val="right"/>
      <w:pPr>
        <w:ind w:left="2000" w:hanging="180"/>
      </w:pPr>
    </w:lvl>
    <w:lvl w:ilvl="4" w:tplc="AC281144">
      <w:start w:val="1"/>
      <w:numFmt w:val="decimal"/>
      <w:lvlText w:val="%5."/>
      <w:lvlJc w:val="right"/>
      <w:pPr>
        <w:ind w:left="2500" w:hanging="180"/>
      </w:pPr>
    </w:lvl>
    <w:lvl w:ilvl="5" w:tplc="AB267082">
      <w:start w:val="1"/>
      <w:numFmt w:val="decimal"/>
      <w:lvlText w:val="%6."/>
      <w:lvlJc w:val="right"/>
      <w:pPr>
        <w:ind w:left="3000" w:hanging="180"/>
      </w:pPr>
    </w:lvl>
    <w:lvl w:ilvl="6" w:tplc="BE66DABA">
      <w:start w:val="1"/>
      <w:numFmt w:val="decimal"/>
      <w:lvlText w:val="%7."/>
      <w:lvlJc w:val="right"/>
      <w:pPr>
        <w:ind w:left="3500" w:hanging="180"/>
      </w:pPr>
    </w:lvl>
    <w:lvl w:ilvl="7" w:tplc="8D2661FA">
      <w:start w:val="1"/>
      <w:numFmt w:val="decimal"/>
      <w:lvlText w:val="%8."/>
      <w:lvlJc w:val="right"/>
      <w:pPr>
        <w:ind w:left="4000" w:hanging="180"/>
      </w:pPr>
    </w:lvl>
    <w:lvl w:ilvl="8" w:tplc="19B6DBD8">
      <w:start w:val="1"/>
      <w:numFmt w:val="decimal"/>
      <w:lvlText w:val="%9."/>
      <w:lvlJc w:val="right"/>
      <w:pPr>
        <w:ind w:left="4500" w:hanging="180"/>
      </w:pPr>
    </w:lvl>
  </w:abstractNum>
  <w:abstractNum w:abstractNumId="90">
    <w:nsid w:val="4A3926E7"/>
    <w:multiLevelType w:val="hybridMultilevel"/>
    <w:tmpl w:val="4ABA1EC6"/>
    <w:name w:val="CPSNumberingScheme"/>
    <w:lvl w:ilvl="0" w:tplc="EF6EF7BE">
      <w:start w:val="1"/>
      <w:numFmt w:val="decimal"/>
      <w:lvlText w:val="%1."/>
      <w:lvlJc w:val="right"/>
      <w:pPr>
        <w:ind w:left="500" w:hanging="180"/>
      </w:pPr>
    </w:lvl>
    <w:lvl w:ilvl="1" w:tplc="D0D0680C">
      <w:start w:val="1"/>
      <w:numFmt w:val="decimal"/>
      <w:lvlText w:val="%2."/>
      <w:lvlJc w:val="right"/>
      <w:pPr>
        <w:ind w:left="1000" w:hanging="180"/>
      </w:pPr>
    </w:lvl>
    <w:lvl w:ilvl="2" w:tplc="EE54A642">
      <w:start w:val="1"/>
      <w:numFmt w:val="decimal"/>
      <w:lvlText w:val="%3."/>
      <w:lvlJc w:val="right"/>
      <w:pPr>
        <w:ind w:left="1500" w:hanging="180"/>
      </w:pPr>
    </w:lvl>
    <w:lvl w:ilvl="3" w:tplc="D77400FC">
      <w:start w:val="1"/>
      <w:numFmt w:val="decimal"/>
      <w:lvlText w:val="%4."/>
      <w:lvlJc w:val="right"/>
      <w:pPr>
        <w:ind w:left="2000" w:hanging="180"/>
      </w:pPr>
    </w:lvl>
    <w:lvl w:ilvl="4" w:tplc="38EAFA06">
      <w:start w:val="1"/>
      <w:numFmt w:val="decimal"/>
      <w:lvlText w:val="%5."/>
      <w:lvlJc w:val="right"/>
      <w:pPr>
        <w:ind w:left="2500" w:hanging="180"/>
      </w:pPr>
    </w:lvl>
    <w:lvl w:ilvl="5" w:tplc="8474D8BA">
      <w:start w:val="1"/>
      <w:numFmt w:val="decimal"/>
      <w:lvlText w:val="%6."/>
      <w:lvlJc w:val="right"/>
      <w:pPr>
        <w:ind w:left="3000" w:hanging="180"/>
      </w:pPr>
    </w:lvl>
    <w:lvl w:ilvl="6" w:tplc="F704D72E">
      <w:start w:val="1"/>
      <w:numFmt w:val="decimal"/>
      <w:lvlText w:val="%7."/>
      <w:lvlJc w:val="right"/>
      <w:pPr>
        <w:ind w:left="3500" w:hanging="180"/>
      </w:pPr>
    </w:lvl>
    <w:lvl w:ilvl="7" w:tplc="A4865680">
      <w:start w:val="1"/>
      <w:numFmt w:val="decimal"/>
      <w:lvlText w:val="%8."/>
      <w:lvlJc w:val="right"/>
      <w:pPr>
        <w:ind w:left="4000" w:hanging="180"/>
      </w:pPr>
    </w:lvl>
    <w:lvl w:ilvl="8" w:tplc="BCB60B36">
      <w:start w:val="1"/>
      <w:numFmt w:val="decimal"/>
      <w:lvlText w:val="%9."/>
      <w:lvlJc w:val="right"/>
      <w:pPr>
        <w:ind w:left="4500" w:hanging="180"/>
      </w:pPr>
    </w:lvl>
  </w:abstractNum>
  <w:abstractNum w:abstractNumId="91">
    <w:nsid w:val="4B3D37FC"/>
    <w:multiLevelType w:val="hybridMultilevel"/>
    <w:tmpl w:val="E30E17EC"/>
    <w:name w:val="CPSNumberingScheme"/>
    <w:lvl w:ilvl="0" w:tplc="37DC4472">
      <w:start w:val="1"/>
      <w:numFmt w:val="decimal"/>
      <w:lvlText w:val="%1."/>
      <w:lvlJc w:val="right"/>
      <w:pPr>
        <w:ind w:left="500" w:hanging="180"/>
      </w:pPr>
    </w:lvl>
    <w:lvl w:ilvl="1" w:tplc="1BBA1370">
      <w:start w:val="1"/>
      <w:numFmt w:val="decimal"/>
      <w:lvlText w:val="%2."/>
      <w:lvlJc w:val="right"/>
      <w:pPr>
        <w:ind w:left="1000" w:hanging="180"/>
      </w:pPr>
    </w:lvl>
    <w:lvl w:ilvl="2" w:tplc="31DE7EDC">
      <w:start w:val="1"/>
      <w:numFmt w:val="decimal"/>
      <w:lvlText w:val="%3."/>
      <w:lvlJc w:val="right"/>
      <w:pPr>
        <w:ind w:left="1500" w:hanging="180"/>
      </w:pPr>
    </w:lvl>
    <w:lvl w:ilvl="3" w:tplc="5DF26450">
      <w:start w:val="1"/>
      <w:numFmt w:val="decimal"/>
      <w:lvlText w:val="%4."/>
      <w:lvlJc w:val="right"/>
      <w:pPr>
        <w:ind w:left="2000" w:hanging="180"/>
      </w:pPr>
    </w:lvl>
    <w:lvl w:ilvl="4" w:tplc="EC5E699C">
      <w:start w:val="1"/>
      <w:numFmt w:val="decimal"/>
      <w:lvlText w:val="%5."/>
      <w:lvlJc w:val="right"/>
      <w:pPr>
        <w:ind w:left="2500" w:hanging="180"/>
      </w:pPr>
    </w:lvl>
    <w:lvl w:ilvl="5" w:tplc="126AB0D0">
      <w:start w:val="1"/>
      <w:numFmt w:val="decimal"/>
      <w:lvlText w:val="%6."/>
      <w:lvlJc w:val="right"/>
      <w:pPr>
        <w:ind w:left="3000" w:hanging="180"/>
      </w:pPr>
    </w:lvl>
    <w:lvl w:ilvl="6" w:tplc="9EC8C620">
      <w:start w:val="1"/>
      <w:numFmt w:val="decimal"/>
      <w:lvlText w:val="%7."/>
      <w:lvlJc w:val="right"/>
      <w:pPr>
        <w:ind w:left="3500" w:hanging="180"/>
      </w:pPr>
    </w:lvl>
    <w:lvl w:ilvl="7" w:tplc="38CC5C06">
      <w:start w:val="1"/>
      <w:numFmt w:val="decimal"/>
      <w:lvlText w:val="%8."/>
      <w:lvlJc w:val="right"/>
      <w:pPr>
        <w:ind w:left="4000" w:hanging="180"/>
      </w:pPr>
    </w:lvl>
    <w:lvl w:ilvl="8" w:tplc="B12C95A8">
      <w:start w:val="1"/>
      <w:numFmt w:val="decimal"/>
      <w:lvlText w:val="%9."/>
      <w:lvlJc w:val="right"/>
      <w:pPr>
        <w:ind w:left="4500" w:hanging="180"/>
      </w:pPr>
    </w:lvl>
  </w:abstractNum>
  <w:abstractNum w:abstractNumId="92">
    <w:nsid w:val="4B665D30"/>
    <w:multiLevelType w:val="hybridMultilevel"/>
    <w:tmpl w:val="71542C88"/>
    <w:lvl w:ilvl="0" w:tplc="B3846094">
      <w:start w:val="4"/>
      <w:numFmt w:val="bullet"/>
      <w:lvlText w:val="-"/>
      <w:lvlJc w:val="left"/>
      <w:pPr>
        <w:ind w:left="720" w:hanging="360"/>
      </w:pPr>
      <w:rPr>
        <w:rFonts w:ascii="Cambria" w:eastAsia="Times New Roman" w:hAnsi="Cambria"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93">
    <w:nsid w:val="4B9C572B"/>
    <w:multiLevelType w:val="hybridMultilevel"/>
    <w:tmpl w:val="8F32EB1C"/>
    <w:lvl w:ilvl="0" w:tplc="14BE01C2">
      <w:start w:val="1"/>
      <w:numFmt w:val="lowerRoman"/>
      <w:lvlText w:val="%1."/>
      <w:lvlJc w:val="right"/>
      <w:pPr>
        <w:ind w:left="644" w:hanging="360"/>
      </w:pPr>
      <w:rPr>
        <w:rFonts w:hint="default"/>
      </w:rPr>
    </w:lvl>
    <w:lvl w:ilvl="1" w:tplc="08090019" w:tentative="1">
      <w:start w:val="1"/>
      <w:numFmt w:val="lowerLetter"/>
      <w:lvlText w:val="%2."/>
      <w:lvlJc w:val="left"/>
      <w:pPr>
        <w:ind w:left="644" w:hanging="360"/>
      </w:pPr>
    </w:lvl>
    <w:lvl w:ilvl="2" w:tplc="0809001B" w:tentative="1">
      <w:start w:val="1"/>
      <w:numFmt w:val="lowerRoman"/>
      <w:lvlText w:val="%3."/>
      <w:lvlJc w:val="right"/>
      <w:pPr>
        <w:ind w:left="1364" w:hanging="180"/>
      </w:pPr>
    </w:lvl>
    <w:lvl w:ilvl="3" w:tplc="0809000F" w:tentative="1">
      <w:start w:val="1"/>
      <w:numFmt w:val="decimal"/>
      <w:lvlText w:val="%4."/>
      <w:lvlJc w:val="left"/>
      <w:pPr>
        <w:ind w:left="2084" w:hanging="360"/>
      </w:pPr>
    </w:lvl>
    <w:lvl w:ilvl="4" w:tplc="08090019" w:tentative="1">
      <w:start w:val="1"/>
      <w:numFmt w:val="lowerLetter"/>
      <w:lvlText w:val="%5."/>
      <w:lvlJc w:val="left"/>
      <w:pPr>
        <w:ind w:left="2804" w:hanging="360"/>
      </w:pPr>
    </w:lvl>
    <w:lvl w:ilvl="5" w:tplc="0809001B" w:tentative="1">
      <w:start w:val="1"/>
      <w:numFmt w:val="lowerRoman"/>
      <w:lvlText w:val="%6."/>
      <w:lvlJc w:val="right"/>
      <w:pPr>
        <w:ind w:left="3524" w:hanging="180"/>
      </w:pPr>
    </w:lvl>
    <w:lvl w:ilvl="6" w:tplc="0809000F" w:tentative="1">
      <w:start w:val="1"/>
      <w:numFmt w:val="decimal"/>
      <w:lvlText w:val="%7."/>
      <w:lvlJc w:val="left"/>
      <w:pPr>
        <w:ind w:left="4244" w:hanging="360"/>
      </w:pPr>
    </w:lvl>
    <w:lvl w:ilvl="7" w:tplc="08090019" w:tentative="1">
      <w:start w:val="1"/>
      <w:numFmt w:val="lowerLetter"/>
      <w:lvlText w:val="%8."/>
      <w:lvlJc w:val="left"/>
      <w:pPr>
        <w:ind w:left="4964" w:hanging="360"/>
      </w:pPr>
    </w:lvl>
    <w:lvl w:ilvl="8" w:tplc="0809001B" w:tentative="1">
      <w:start w:val="1"/>
      <w:numFmt w:val="lowerRoman"/>
      <w:lvlText w:val="%9."/>
      <w:lvlJc w:val="right"/>
      <w:pPr>
        <w:ind w:left="5684" w:hanging="180"/>
      </w:pPr>
    </w:lvl>
  </w:abstractNum>
  <w:abstractNum w:abstractNumId="94">
    <w:nsid w:val="4DA154E3"/>
    <w:multiLevelType w:val="hybridMultilevel"/>
    <w:tmpl w:val="7C9617F4"/>
    <w:name w:val="CPSNumberingScheme"/>
    <w:lvl w:ilvl="0" w:tplc="33C0C94E">
      <w:start w:val="1"/>
      <w:numFmt w:val="decimal"/>
      <w:lvlText w:val="%1."/>
      <w:lvlJc w:val="right"/>
      <w:pPr>
        <w:ind w:left="500" w:hanging="180"/>
      </w:pPr>
    </w:lvl>
    <w:lvl w:ilvl="1" w:tplc="7070EF9E">
      <w:start w:val="1"/>
      <w:numFmt w:val="decimal"/>
      <w:lvlText w:val="%2."/>
      <w:lvlJc w:val="right"/>
      <w:pPr>
        <w:ind w:left="1000" w:hanging="180"/>
      </w:pPr>
    </w:lvl>
    <w:lvl w:ilvl="2" w:tplc="37C84818">
      <w:start w:val="1"/>
      <w:numFmt w:val="decimal"/>
      <w:lvlText w:val="%3."/>
      <w:lvlJc w:val="right"/>
      <w:pPr>
        <w:ind w:left="1500" w:hanging="180"/>
      </w:pPr>
    </w:lvl>
    <w:lvl w:ilvl="3" w:tplc="3314F366">
      <w:start w:val="1"/>
      <w:numFmt w:val="decimal"/>
      <w:lvlText w:val="%4."/>
      <w:lvlJc w:val="right"/>
      <w:pPr>
        <w:ind w:left="2000" w:hanging="180"/>
      </w:pPr>
    </w:lvl>
    <w:lvl w:ilvl="4" w:tplc="57C21778">
      <w:start w:val="1"/>
      <w:numFmt w:val="decimal"/>
      <w:lvlText w:val="%5."/>
      <w:lvlJc w:val="right"/>
      <w:pPr>
        <w:ind w:left="2500" w:hanging="180"/>
      </w:pPr>
    </w:lvl>
    <w:lvl w:ilvl="5" w:tplc="D54074E8">
      <w:start w:val="1"/>
      <w:numFmt w:val="decimal"/>
      <w:lvlText w:val="%6."/>
      <w:lvlJc w:val="right"/>
      <w:pPr>
        <w:ind w:left="3000" w:hanging="180"/>
      </w:pPr>
    </w:lvl>
    <w:lvl w:ilvl="6" w:tplc="849485E8">
      <w:start w:val="1"/>
      <w:numFmt w:val="decimal"/>
      <w:lvlText w:val="%7."/>
      <w:lvlJc w:val="right"/>
      <w:pPr>
        <w:ind w:left="3500" w:hanging="180"/>
      </w:pPr>
    </w:lvl>
    <w:lvl w:ilvl="7" w:tplc="A802C380">
      <w:start w:val="1"/>
      <w:numFmt w:val="decimal"/>
      <w:lvlText w:val="%8."/>
      <w:lvlJc w:val="right"/>
      <w:pPr>
        <w:ind w:left="4000" w:hanging="180"/>
      </w:pPr>
    </w:lvl>
    <w:lvl w:ilvl="8" w:tplc="8D1CD3D8">
      <w:start w:val="1"/>
      <w:numFmt w:val="decimal"/>
      <w:lvlText w:val="%9."/>
      <w:lvlJc w:val="right"/>
      <w:pPr>
        <w:ind w:left="4500" w:hanging="180"/>
      </w:pPr>
    </w:lvl>
  </w:abstractNum>
  <w:abstractNum w:abstractNumId="95">
    <w:nsid w:val="4E1F4627"/>
    <w:multiLevelType w:val="hybridMultilevel"/>
    <w:tmpl w:val="192ADB30"/>
    <w:name w:val="CPSNumberingScheme"/>
    <w:lvl w:ilvl="0" w:tplc="3CC6C24A">
      <w:start w:val="1"/>
      <w:numFmt w:val="decimal"/>
      <w:lvlText w:val="%1."/>
      <w:lvlJc w:val="right"/>
      <w:pPr>
        <w:ind w:left="500" w:hanging="180"/>
      </w:pPr>
    </w:lvl>
    <w:lvl w:ilvl="1" w:tplc="2D56B00E">
      <w:start w:val="1"/>
      <w:numFmt w:val="decimal"/>
      <w:lvlText w:val="%2."/>
      <w:lvlJc w:val="right"/>
      <w:pPr>
        <w:ind w:left="1000" w:hanging="180"/>
      </w:pPr>
    </w:lvl>
    <w:lvl w:ilvl="2" w:tplc="B8C60608">
      <w:start w:val="1"/>
      <w:numFmt w:val="decimal"/>
      <w:lvlText w:val="%3."/>
      <w:lvlJc w:val="right"/>
      <w:pPr>
        <w:ind w:left="1500" w:hanging="180"/>
      </w:pPr>
    </w:lvl>
    <w:lvl w:ilvl="3" w:tplc="C608CFA4">
      <w:start w:val="1"/>
      <w:numFmt w:val="decimal"/>
      <w:lvlText w:val="%4."/>
      <w:lvlJc w:val="right"/>
      <w:pPr>
        <w:ind w:left="2000" w:hanging="180"/>
      </w:pPr>
    </w:lvl>
    <w:lvl w:ilvl="4" w:tplc="5D364B76">
      <w:start w:val="1"/>
      <w:numFmt w:val="decimal"/>
      <w:lvlText w:val="%5."/>
      <w:lvlJc w:val="right"/>
      <w:pPr>
        <w:ind w:left="2500" w:hanging="180"/>
      </w:pPr>
    </w:lvl>
    <w:lvl w:ilvl="5" w:tplc="4C7EE458">
      <w:start w:val="1"/>
      <w:numFmt w:val="decimal"/>
      <w:lvlText w:val="%6."/>
      <w:lvlJc w:val="right"/>
      <w:pPr>
        <w:ind w:left="3000" w:hanging="180"/>
      </w:pPr>
    </w:lvl>
    <w:lvl w:ilvl="6" w:tplc="89748D5A">
      <w:start w:val="1"/>
      <w:numFmt w:val="decimal"/>
      <w:lvlText w:val="%7."/>
      <w:lvlJc w:val="right"/>
      <w:pPr>
        <w:ind w:left="3500" w:hanging="180"/>
      </w:pPr>
    </w:lvl>
    <w:lvl w:ilvl="7" w:tplc="20EC4624">
      <w:start w:val="1"/>
      <w:numFmt w:val="decimal"/>
      <w:lvlText w:val="%8."/>
      <w:lvlJc w:val="right"/>
      <w:pPr>
        <w:ind w:left="4000" w:hanging="180"/>
      </w:pPr>
    </w:lvl>
    <w:lvl w:ilvl="8" w:tplc="33FA786E">
      <w:start w:val="1"/>
      <w:numFmt w:val="decimal"/>
      <w:lvlText w:val="%9."/>
      <w:lvlJc w:val="right"/>
      <w:pPr>
        <w:ind w:left="4500" w:hanging="180"/>
      </w:pPr>
    </w:lvl>
  </w:abstractNum>
  <w:abstractNum w:abstractNumId="96">
    <w:nsid w:val="4E3F08B2"/>
    <w:multiLevelType w:val="hybridMultilevel"/>
    <w:tmpl w:val="8CA0774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7">
    <w:nsid w:val="4F6C16F3"/>
    <w:multiLevelType w:val="hybridMultilevel"/>
    <w:tmpl w:val="3970C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
    <w:nsid w:val="4FB80D33"/>
    <w:multiLevelType w:val="hybridMultilevel"/>
    <w:tmpl w:val="2A7EAD0A"/>
    <w:name w:val="CPSNumberingScheme"/>
    <w:lvl w:ilvl="0" w:tplc="F17CEB88">
      <w:start w:val="1"/>
      <w:numFmt w:val="decimal"/>
      <w:lvlText w:val="%1."/>
      <w:lvlJc w:val="right"/>
      <w:pPr>
        <w:ind w:left="500" w:hanging="180"/>
      </w:pPr>
    </w:lvl>
    <w:lvl w:ilvl="1" w:tplc="4A40C87C">
      <w:start w:val="1"/>
      <w:numFmt w:val="decimal"/>
      <w:lvlText w:val="%2."/>
      <w:lvlJc w:val="right"/>
      <w:pPr>
        <w:ind w:left="1000" w:hanging="180"/>
      </w:pPr>
    </w:lvl>
    <w:lvl w:ilvl="2" w:tplc="C7D4C710">
      <w:start w:val="1"/>
      <w:numFmt w:val="decimal"/>
      <w:lvlText w:val="%3."/>
      <w:lvlJc w:val="right"/>
      <w:pPr>
        <w:ind w:left="1500" w:hanging="180"/>
      </w:pPr>
    </w:lvl>
    <w:lvl w:ilvl="3" w:tplc="6EFE9C30">
      <w:start w:val="1"/>
      <w:numFmt w:val="decimal"/>
      <w:lvlText w:val="%4."/>
      <w:lvlJc w:val="right"/>
      <w:pPr>
        <w:ind w:left="2000" w:hanging="180"/>
      </w:pPr>
    </w:lvl>
    <w:lvl w:ilvl="4" w:tplc="5C1E3DA8">
      <w:start w:val="1"/>
      <w:numFmt w:val="decimal"/>
      <w:lvlText w:val="%5."/>
      <w:lvlJc w:val="right"/>
      <w:pPr>
        <w:ind w:left="2500" w:hanging="180"/>
      </w:pPr>
    </w:lvl>
    <w:lvl w:ilvl="5" w:tplc="E042EEA4">
      <w:start w:val="1"/>
      <w:numFmt w:val="decimal"/>
      <w:lvlText w:val="%6."/>
      <w:lvlJc w:val="right"/>
      <w:pPr>
        <w:ind w:left="3000" w:hanging="180"/>
      </w:pPr>
    </w:lvl>
    <w:lvl w:ilvl="6" w:tplc="CD74639C">
      <w:start w:val="1"/>
      <w:numFmt w:val="decimal"/>
      <w:lvlText w:val="%7."/>
      <w:lvlJc w:val="right"/>
      <w:pPr>
        <w:ind w:left="3500" w:hanging="180"/>
      </w:pPr>
    </w:lvl>
    <w:lvl w:ilvl="7" w:tplc="E3F0F174">
      <w:start w:val="1"/>
      <w:numFmt w:val="decimal"/>
      <w:lvlText w:val="%8."/>
      <w:lvlJc w:val="right"/>
      <w:pPr>
        <w:ind w:left="4000" w:hanging="180"/>
      </w:pPr>
    </w:lvl>
    <w:lvl w:ilvl="8" w:tplc="71EE1290">
      <w:start w:val="1"/>
      <w:numFmt w:val="decimal"/>
      <w:lvlText w:val="%9."/>
      <w:lvlJc w:val="right"/>
      <w:pPr>
        <w:ind w:left="4500" w:hanging="180"/>
      </w:pPr>
    </w:lvl>
  </w:abstractNum>
  <w:abstractNum w:abstractNumId="99">
    <w:nsid w:val="50F51929"/>
    <w:multiLevelType w:val="hybridMultilevel"/>
    <w:tmpl w:val="DC7C45BE"/>
    <w:name w:val="CPSNumberingScheme"/>
    <w:lvl w:ilvl="0" w:tplc="E548B0A8">
      <w:start w:val="1"/>
      <w:numFmt w:val="decimal"/>
      <w:lvlText w:val="%1."/>
      <w:lvlJc w:val="right"/>
      <w:pPr>
        <w:ind w:left="500" w:hanging="180"/>
      </w:pPr>
    </w:lvl>
    <w:lvl w:ilvl="1" w:tplc="AC5EFC04">
      <w:start w:val="1"/>
      <w:numFmt w:val="decimal"/>
      <w:lvlText w:val="%2."/>
      <w:lvlJc w:val="right"/>
      <w:pPr>
        <w:ind w:left="1000" w:hanging="180"/>
      </w:pPr>
    </w:lvl>
    <w:lvl w:ilvl="2" w:tplc="B23AD1D8">
      <w:start w:val="1"/>
      <w:numFmt w:val="decimal"/>
      <w:lvlText w:val="%3."/>
      <w:lvlJc w:val="right"/>
      <w:pPr>
        <w:ind w:left="1500" w:hanging="180"/>
      </w:pPr>
    </w:lvl>
    <w:lvl w:ilvl="3" w:tplc="053C0D7A">
      <w:start w:val="1"/>
      <w:numFmt w:val="decimal"/>
      <w:lvlText w:val="%4."/>
      <w:lvlJc w:val="right"/>
      <w:pPr>
        <w:ind w:left="2000" w:hanging="180"/>
      </w:pPr>
    </w:lvl>
    <w:lvl w:ilvl="4" w:tplc="3EC67F66">
      <w:start w:val="1"/>
      <w:numFmt w:val="decimal"/>
      <w:lvlText w:val="%5."/>
      <w:lvlJc w:val="right"/>
      <w:pPr>
        <w:ind w:left="2500" w:hanging="180"/>
      </w:pPr>
    </w:lvl>
    <w:lvl w:ilvl="5" w:tplc="D348F972">
      <w:start w:val="1"/>
      <w:numFmt w:val="decimal"/>
      <w:lvlText w:val="%6."/>
      <w:lvlJc w:val="right"/>
      <w:pPr>
        <w:ind w:left="3000" w:hanging="180"/>
      </w:pPr>
    </w:lvl>
    <w:lvl w:ilvl="6" w:tplc="182E22FC">
      <w:start w:val="1"/>
      <w:numFmt w:val="decimal"/>
      <w:lvlText w:val="%7."/>
      <w:lvlJc w:val="right"/>
      <w:pPr>
        <w:ind w:left="3500" w:hanging="180"/>
      </w:pPr>
    </w:lvl>
    <w:lvl w:ilvl="7" w:tplc="73923C8E">
      <w:start w:val="1"/>
      <w:numFmt w:val="decimal"/>
      <w:lvlText w:val="%8."/>
      <w:lvlJc w:val="right"/>
      <w:pPr>
        <w:ind w:left="4000" w:hanging="180"/>
      </w:pPr>
    </w:lvl>
    <w:lvl w:ilvl="8" w:tplc="A58446CA">
      <w:start w:val="1"/>
      <w:numFmt w:val="decimal"/>
      <w:lvlText w:val="%9."/>
      <w:lvlJc w:val="right"/>
      <w:pPr>
        <w:ind w:left="4500" w:hanging="180"/>
      </w:pPr>
    </w:lvl>
  </w:abstractNum>
  <w:abstractNum w:abstractNumId="100">
    <w:nsid w:val="51463AF1"/>
    <w:multiLevelType w:val="hybridMultilevel"/>
    <w:tmpl w:val="F414568A"/>
    <w:styleLink w:val="ImportedStyle1"/>
    <w:lvl w:ilvl="0" w:tplc="4D309074">
      <w:start w:val="1"/>
      <w:numFmt w:val="bullet"/>
      <w:lvlText w:val="·"/>
      <w:lvlJc w:val="left"/>
      <w:pPr>
        <w:tabs>
          <w:tab w:val="num" w:pos="618"/>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5EE6B46">
      <w:start w:val="1"/>
      <w:numFmt w:val="bullet"/>
      <w:lvlText w:val="o"/>
      <w:lvlJc w:val="left"/>
      <w:pPr>
        <w:tabs>
          <w:tab w:val="left" w:pos="618"/>
          <w:tab w:val="num" w:pos="1440"/>
        </w:tabs>
        <w:ind w:left="1542" w:hanging="46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E7A4E06">
      <w:start w:val="1"/>
      <w:numFmt w:val="bullet"/>
      <w:lvlText w:val="▪"/>
      <w:lvlJc w:val="left"/>
      <w:pPr>
        <w:tabs>
          <w:tab w:val="left" w:pos="618"/>
          <w:tab w:val="num" w:pos="2160"/>
        </w:tabs>
        <w:ind w:left="2262" w:hanging="46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A666A30">
      <w:start w:val="1"/>
      <w:numFmt w:val="bullet"/>
      <w:lvlText w:val="·"/>
      <w:lvlJc w:val="left"/>
      <w:pPr>
        <w:tabs>
          <w:tab w:val="left" w:pos="618"/>
          <w:tab w:val="num" w:pos="2880"/>
        </w:tabs>
        <w:ind w:left="2982" w:hanging="46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2348406">
      <w:start w:val="1"/>
      <w:numFmt w:val="bullet"/>
      <w:lvlText w:val="o"/>
      <w:lvlJc w:val="left"/>
      <w:pPr>
        <w:tabs>
          <w:tab w:val="left" w:pos="618"/>
          <w:tab w:val="num" w:pos="3600"/>
        </w:tabs>
        <w:ind w:left="3702" w:hanging="46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39AC01E">
      <w:start w:val="1"/>
      <w:numFmt w:val="bullet"/>
      <w:lvlText w:val="▪"/>
      <w:lvlJc w:val="left"/>
      <w:pPr>
        <w:tabs>
          <w:tab w:val="left" w:pos="618"/>
          <w:tab w:val="num" w:pos="4320"/>
        </w:tabs>
        <w:ind w:left="4422" w:hanging="46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2E29EC4">
      <w:start w:val="1"/>
      <w:numFmt w:val="bullet"/>
      <w:lvlText w:val="·"/>
      <w:lvlJc w:val="left"/>
      <w:pPr>
        <w:tabs>
          <w:tab w:val="left" w:pos="618"/>
          <w:tab w:val="num" w:pos="5040"/>
        </w:tabs>
        <w:ind w:left="5142" w:hanging="46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7DC2A16">
      <w:start w:val="1"/>
      <w:numFmt w:val="bullet"/>
      <w:lvlText w:val="o"/>
      <w:lvlJc w:val="left"/>
      <w:pPr>
        <w:tabs>
          <w:tab w:val="left" w:pos="618"/>
          <w:tab w:val="num" w:pos="5760"/>
        </w:tabs>
        <w:ind w:left="5862" w:hanging="46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F44ACF0">
      <w:start w:val="1"/>
      <w:numFmt w:val="bullet"/>
      <w:lvlText w:val="▪"/>
      <w:lvlJc w:val="left"/>
      <w:pPr>
        <w:tabs>
          <w:tab w:val="left" w:pos="618"/>
          <w:tab w:val="num" w:pos="6480"/>
        </w:tabs>
        <w:ind w:left="6582" w:hanging="46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1">
    <w:nsid w:val="520540D0"/>
    <w:multiLevelType w:val="hybridMultilevel"/>
    <w:tmpl w:val="34CE4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2">
    <w:nsid w:val="520D0683"/>
    <w:multiLevelType w:val="multilevel"/>
    <w:tmpl w:val="FB92D0E6"/>
    <w:lvl w:ilvl="0">
      <w:start w:val="1"/>
      <w:numFmt w:val="decimal"/>
      <w:pStyle w:val="NumberParagraph"/>
      <w:lvlText w:val="%1."/>
      <w:lvlJc w:val="left"/>
      <w:pPr>
        <w:ind w:left="717"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3">
    <w:nsid w:val="553813FB"/>
    <w:multiLevelType w:val="hybridMultilevel"/>
    <w:tmpl w:val="A46403B0"/>
    <w:numStyleLink w:val="ImportedStyle2"/>
  </w:abstractNum>
  <w:abstractNum w:abstractNumId="104">
    <w:nsid w:val="554E4749"/>
    <w:multiLevelType w:val="hybridMultilevel"/>
    <w:tmpl w:val="FF16B9F8"/>
    <w:lvl w:ilvl="0" w:tplc="08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5">
    <w:nsid w:val="575D4798"/>
    <w:multiLevelType w:val="hybridMultilevel"/>
    <w:tmpl w:val="49AE0D08"/>
    <w:lvl w:ilvl="0" w:tplc="392E03B0">
      <w:start w:val="1"/>
      <w:numFmt w:val="bullet"/>
      <w:pStyle w:val="BulletPoin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6">
    <w:nsid w:val="57E95464"/>
    <w:multiLevelType w:val="hybridMultilevel"/>
    <w:tmpl w:val="F61E8C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nsid w:val="57EB2D93"/>
    <w:multiLevelType w:val="hybridMultilevel"/>
    <w:tmpl w:val="4B3A81D6"/>
    <w:name w:val="CPSNumberingScheme"/>
    <w:lvl w:ilvl="0" w:tplc="72326C7E">
      <w:start w:val="1"/>
      <w:numFmt w:val="decimal"/>
      <w:lvlText w:val="%1."/>
      <w:lvlJc w:val="right"/>
      <w:pPr>
        <w:ind w:left="500" w:hanging="180"/>
      </w:pPr>
    </w:lvl>
    <w:lvl w:ilvl="1" w:tplc="859E8918">
      <w:start w:val="1"/>
      <w:numFmt w:val="decimal"/>
      <w:lvlText w:val="%2."/>
      <w:lvlJc w:val="right"/>
      <w:pPr>
        <w:ind w:left="1000" w:hanging="180"/>
      </w:pPr>
    </w:lvl>
    <w:lvl w:ilvl="2" w:tplc="DA98B13A">
      <w:start w:val="1"/>
      <w:numFmt w:val="decimal"/>
      <w:lvlText w:val="%3."/>
      <w:lvlJc w:val="right"/>
      <w:pPr>
        <w:ind w:left="1500" w:hanging="180"/>
      </w:pPr>
    </w:lvl>
    <w:lvl w:ilvl="3" w:tplc="95E62054">
      <w:start w:val="1"/>
      <w:numFmt w:val="decimal"/>
      <w:lvlText w:val="%4."/>
      <w:lvlJc w:val="right"/>
      <w:pPr>
        <w:ind w:left="2000" w:hanging="180"/>
      </w:pPr>
    </w:lvl>
    <w:lvl w:ilvl="4" w:tplc="83A4BA0A">
      <w:start w:val="1"/>
      <w:numFmt w:val="decimal"/>
      <w:lvlText w:val="%5."/>
      <w:lvlJc w:val="right"/>
      <w:pPr>
        <w:ind w:left="2500" w:hanging="180"/>
      </w:pPr>
    </w:lvl>
    <w:lvl w:ilvl="5" w:tplc="888493C8">
      <w:start w:val="1"/>
      <w:numFmt w:val="decimal"/>
      <w:lvlText w:val="%6."/>
      <w:lvlJc w:val="right"/>
      <w:pPr>
        <w:ind w:left="3000" w:hanging="180"/>
      </w:pPr>
    </w:lvl>
    <w:lvl w:ilvl="6" w:tplc="EC842FDA">
      <w:start w:val="1"/>
      <w:numFmt w:val="decimal"/>
      <w:lvlText w:val="%7."/>
      <w:lvlJc w:val="right"/>
      <w:pPr>
        <w:ind w:left="3500" w:hanging="180"/>
      </w:pPr>
    </w:lvl>
    <w:lvl w:ilvl="7" w:tplc="43B044D6">
      <w:start w:val="1"/>
      <w:numFmt w:val="decimal"/>
      <w:lvlText w:val="%8."/>
      <w:lvlJc w:val="right"/>
      <w:pPr>
        <w:ind w:left="4000" w:hanging="180"/>
      </w:pPr>
    </w:lvl>
    <w:lvl w:ilvl="8" w:tplc="4E30EF68">
      <w:start w:val="1"/>
      <w:numFmt w:val="decimal"/>
      <w:lvlText w:val="%9."/>
      <w:lvlJc w:val="right"/>
      <w:pPr>
        <w:ind w:left="4500" w:hanging="180"/>
      </w:pPr>
    </w:lvl>
  </w:abstractNum>
  <w:abstractNum w:abstractNumId="108">
    <w:nsid w:val="58870994"/>
    <w:multiLevelType w:val="hybridMultilevel"/>
    <w:tmpl w:val="469AE35A"/>
    <w:name w:val="CPSNumberingScheme"/>
    <w:lvl w:ilvl="0" w:tplc="8320C1DE">
      <w:start w:val="1"/>
      <w:numFmt w:val="decimal"/>
      <w:lvlText w:val="%1."/>
      <w:lvlJc w:val="right"/>
      <w:pPr>
        <w:ind w:left="500" w:hanging="180"/>
      </w:pPr>
    </w:lvl>
    <w:lvl w:ilvl="1" w:tplc="DD56E538">
      <w:start w:val="1"/>
      <w:numFmt w:val="decimal"/>
      <w:lvlText w:val="%2."/>
      <w:lvlJc w:val="right"/>
      <w:pPr>
        <w:ind w:left="1000" w:hanging="180"/>
      </w:pPr>
    </w:lvl>
    <w:lvl w:ilvl="2" w:tplc="46742A7C">
      <w:start w:val="1"/>
      <w:numFmt w:val="decimal"/>
      <w:lvlText w:val="%3."/>
      <w:lvlJc w:val="right"/>
      <w:pPr>
        <w:ind w:left="1500" w:hanging="180"/>
      </w:pPr>
    </w:lvl>
    <w:lvl w:ilvl="3" w:tplc="59FC7466">
      <w:start w:val="1"/>
      <w:numFmt w:val="decimal"/>
      <w:lvlText w:val="%4."/>
      <w:lvlJc w:val="right"/>
      <w:pPr>
        <w:ind w:left="2000" w:hanging="180"/>
      </w:pPr>
    </w:lvl>
    <w:lvl w:ilvl="4" w:tplc="DABE5C18">
      <w:start w:val="1"/>
      <w:numFmt w:val="decimal"/>
      <w:lvlText w:val="%5."/>
      <w:lvlJc w:val="right"/>
      <w:pPr>
        <w:ind w:left="2500" w:hanging="180"/>
      </w:pPr>
    </w:lvl>
    <w:lvl w:ilvl="5" w:tplc="9BDA9144">
      <w:start w:val="1"/>
      <w:numFmt w:val="decimal"/>
      <w:lvlText w:val="%6."/>
      <w:lvlJc w:val="right"/>
      <w:pPr>
        <w:ind w:left="3000" w:hanging="180"/>
      </w:pPr>
    </w:lvl>
    <w:lvl w:ilvl="6" w:tplc="65DC1F52">
      <w:start w:val="1"/>
      <w:numFmt w:val="decimal"/>
      <w:lvlText w:val="%7."/>
      <w:lvlJc w:val="right"/>
      <w:pPr>
        <w:ind w:left="3500" w:hanging="180"/>
      </w:pPr>
    </w:lvl>
    <w:lvl w:ilvl="7" w:tplc="D8F48F4C">
      <w:start w:val="1"/>
      <w:numFmt w:val="decimal"/>
      <w:lvlText w:val="%8."/>
      <w:lvlJc w:val="right"/>
      <w:pPr>
        <w:ind w:left="4000" w:hanging="180"/>
      </w:pPr>
    </w:lvl>
    <w:lvl w:ilvl="8" w:tplc="B9F6BA36">
      <w:start w:val="1"/>
      <w:numFmt w:val="decimal"/>
      <w:lvlText w:val="%9."/>
      <w:lvlJc w:val="right"/>
      <w:pPr>
        <w:ind w:left="4500" w:hanging="180"/>
      </w:pPr>
    </w:lvl>
  </w:abstractNum>
  <w:abstractNum w:abstractNumId="109">
    <w:nsid w:val="59043E49"/>
    <w:multiLevelType w:val="hybridMultilevel"/>
    <w:tmpl w:val="542698E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0">
    <w:nsid w:val="59DE660F"/>
    <w:multiLevelType w:val="hybridMultilevel"/>
    <w:tmpl w:val="1D7A27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1">
    <w:nsid w:val="5BE93FAE"/>
    <w:multiLevelType w:val="hybridMultilevel"/>
    <w:tmpl w:val="8B38721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2">
    <w:nsid w:val="5EC16EC3"/>
    <w:multiLevelType w:val="hybridMultilevel"/>
    <w:tmpl w:val="111CC774"/>
    <w:name w:val="CPSNumberingScheme"/>
    <w:lvl w:ilvl="0" w:tplc="3EBE5A74">
      <w:start w:val="1"/>
      <w:numFmt w:val="decimal"/>
      <w:lvlText w:val="%1."/>
      <w:lvlJc w:val="right"/>
      <w:pPr>
        <w:ind w:left="500" w:hanging="180"/>
      </w:pPr>
    </w:lvl>
    <w:lvl w:ilvl="1" w:tplc="73BEA5F6">
      <w:start w:val="1"/>
      <w:numFmt w:val="decimal"/>
      <w:lvlText w:val="%2."/>
      <w:lvlJc w:val="right"/>
      <w:pPr>
        <w:ind w:left="1000" w:hanging="180"/>
      </w:pPr>
    </w:lvl>
    <w:lvl w:ilvl="2" w:tplc="71C0731C">
      <w:start w:val="1"/>
      <w:numFmt w:val="decimal"/>
      <w:lvlText w:val="%3."/>
      <w:lvlJc w:val="right"/>
      <w:pPr>
        <w:ind w:left="1500" w:hanging="180"/>
      </w:pPr>
    </w:lvl>
    <w:lvl w:ilvl="3" w:tplc="8594E76C">
      <w:start w:val="1"/>
      <w:numFmt w:val="decimal"/>
      <w:lvlText w:val="%4."/>
      <w:lvlJc w:val="right"/>
      <w:pPr>
        <w:ind w:left="2000" w:hanging="180"/>
      </w:pPr>
    </w:lvl>
    <w:lvl w:ilvl="4" w:tplc="B28C4D18">
      <w:start w:val="1"/>
      <w:numFmt w:val="decimal"/>
      <w:lvlText w:val="%5."/>
      <w:lvlJc w:val="right"/>
      <w:pPr>
        <w:ind w:left="2500" w:hanging="180"/>
      </w:pPr>
    </w:lvl>
    <w:lvl w:ilvl="5" w:tplc="22A22400">
      <w:start w:val="1"/>
      <w:numFmt w:val="decimal"/>
      <w:lvlText w:val="%6."/>
      <w:lvlJc w:val="right"/>
      <w:pPr>
        <w:ind w:left="3000" w:hanging="180"/>
      </w:pPr>
    </w:lvl>
    <w:lvl w:ilvl="6" w:tplc="99805E2A">
      <w:start w:val="1"/>
      <w:numFmt w:val="decimal"/>
      <w:lvlText w:val="%7."/>
      <w:lvlJc w:val="right"/>
      <w:pPr>
        <w:ind w:left="3500" w:hanging="180"/>
      </w:pPr>
    </w:lvl>
    <w:lvl w:ilvl="7" w:tplc="EF1A3A48">
      <w:start w:val="1"/>
      <w:numFmt w:val="decimal"/>
      <w:lvlText w:val="%8."/>
      <w:lvlJc w:val="right"/>
      <w:pPr>
        <w:ind w:left="4000" w:hanging="180"/>
      </w:pPr>
    </w:lvl>
    <w:lvl w:ilvl="8" w:tplc="496E4FE0">
      <w:start w:val="1"/>
      <w:numFmt w:val="decimal"/>
      <w:lvlText w:val="%9."/>
      <w:lvlJc w:val="right"/>
      <w:pPr>
        <w:ind w:left="4500" w:hanging="180"/>
      </w:pPr>
    </w:lvl>
  </w:abstractNum>
  <w:abstractNum w:abstractNumId="113">
    <w:nsid w:val="5F562FAA"/>
    <w:multiLevelType w:val="hybridMultilevel"/>
    <w:tmpl w:val="9D9A9B64"/>
    <w:name w:val="CPSNumberingScheme"/>
    <w:lvl w:ilvl="0" w:tplc="FC2E0776">
      <w:start w:val="1"/>
      <w:numFmt w:val="decimal"/>
      <w:lvlText w:val="%1."/>
      <w:lvlJc w:val="right"/>
      <w:pPr>
        <w:ind w:left="500" w:hanging="180"/>
      </w:pPr>
    </w:lvl>
    <w:lvl w:ilvl="1" w:tplc="B1323974">
      <w:start w:val="1"/>
      <w:numFmt w:val="decimal"/>
      <w:lvlText w:val="%2."/>
      <w:lvlJc w:val="right"/>
      <w:pPr>
        <w:ind w:left="1000" w:hanging="180"/>
      </w:pPr>
    </w:lvl>
    <w:lvl w:ilvl="2" w:tplc="9B06C1F2">
      <w:start w:val="1"/>
      <w:numFmt w:val="decimal"/>
      <w:lvlText w:val="%3."/>
      <w:lvlJc w:val="right"/>
      <w:pPr>
        <w:ind w:left="1500" w:hanging="180"/>
      </w:pPr>
    </w:lvl>
    <w:lvl w:ilvl="3" w:tplc="02B88A88">
      <w:start w:val="1"/>
      <w:numFmt w:val="decimal"/>
      <w:lvlText w:val="%4."/>
      <w:lvlJc w:val="right"/>
      <w:pPr>
        <w:ind w:left="2000" w:hanging="180"/>
      </w:pPr>
    </w:lvl>
    <w:lvl w:ilvl="4" w:tplc="22AA2AEA">
      <w:start w:val="1"/>
      <w:numFmt w:val="decimal"/>
      <w:lvlText w:val="%5."/>
      <w:lvlJc w:val="right"/>
      <w:pPr>
        <w:ind w:left="2500" w:hanging="180"/>
      </w:pPr>
    </w:lvl>
    <w:lvl w:ilvl="5" w:tplc="9D986396">
      <w:start w:val="1"/>
      <w:numFmt w:val="decimal"/>
      <w:lvlText w:val="%6."/>
      <w:lvlJc w:val="right"/>
      <w:pPr>
        <w:ind w:left="3000" w:hanging="180"/>
      </w:pPr>
    </w:lvl>
    <w:lvl w:ilvl="6" w:tplc="0DA02D28">
      <w:start w:val="1"/>
      <w:numFmt w:val="decimal"/>
      <w:lvlText w:val="%7."/>
      <w:lvlJc w:val="right"/>
      <w:pPr>
        <w:ind w:left="3500" w:hanging="180"/>
      </w:pPr>
    </w:lvl>
    <w:lvl w:ilvl="7" w:tplc="C42A0A46">
      <w:start w:val="1"/>
      <w:numFmt w:val="decimal"/>
      <w:lvlText w:val="%8."/>
      <w:lvlJc w:val="right"/>
      <w:pPr>
        <w:ind w:left="4000" w:hanging="180"/>
      </w:pPr>
    </w:lvl>
    <w:lvl w:ilvl="8" w:tplc="5F88444C">
      <w:start w:val="1"/>
      <w:numFmt w:val="decimal"/>
      <w:lvlText w:val="%9."/>
      <w:lvlJc w:val="right"/>
      <w:pPr>
        <w:ind w:left="4500" w:hanging="180"/>
      </w:pPr>
    </w:lvl>
  </w:abstractNum>
  <w:abstractNum w:abstractNumId="114">
    <w:nsid w:val="601D787F"/>
    <w:multiLevelType w:val="hybridMultilevel"/>
    <w:tmpl w:val="F3D4C748"/>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5">
    <w:nsid w:val="627D10F7"/>
    <w:multiLevelType w:val="hybridMultilevel"/>
    <w:tmpl w:val="249E14D6"/>
    <w:name w:val="CPSNumberingScheme"/>
    <w:lvl w:ilvl="0" w:tplc="B428CFC0">
      <w:start w:val="1"/>
      <w:numFmt w:val="decimal"/>
      <w:lvlText w:val="%1."/>
      <w:lvlJc w:val="right"/>
      <w:pPr>
        <w:ind w:left="500" w:hanging="180"/>
      </w:pPr>
    </w:lvl>
    <w:lvl w:ilvl="1" w:tplc="A0EE4F2A">
      <w:start w:val="1"/>
      <w:numFmt w:val="decimal"/>
      <w:lvlText w:val="%2."/>
      <w:lvlJc w:val="right"/>
      <w:pPr>
        <w:ind w:left="1000" w:hanging="180"/>
      </w:pPr>
    </w:lvl>
    <w:lvl w:ilvl="2" w:tplc="766A1DF8">
      <w:start w:val="1"/>
      <w:numFmt w:val="decimal"/>
      <w:lvlText w:val="%3."/>
      <w:lvlJc w:val="right"/>
      <w:pPr>
        <w:ind w:left="1500" w:hanging="180"/>
      </w:pPr>
    </w:lvl>
    <w:lvl w:ilvl="3" w:tplc="F78AF3AC">
      <w:start w:val="1"/>
      <w:numFmt w:val="decimal"/>
      <w:lvlText w:val="%4."/>
      <w:lvlJc w:val="right"/>
      <w:pPr>
        <w:ind w:left="2000" w:hanging="180"/>
      </w:pPr>
    </w:lvl>
    <w:lvl w:ilvl="4" w:tplc="A63CCBB0">
      <w:start w:val="1"/>
      <w:numFmt w:val="decimal"/>
      <w:lvlText w:val="%5."/>
      <w:lvlJc w:val="right"/>
      <w:pPr>
        <w:ind w:left="2500" w:hanging="180"/>
      </w:pPr>
    </w:lvl>
    <w:lvl w:ilvl="5" w:tplc="93349CD2">
      <w:start w:val="1"/>
      <w:numFmt w:val="decimal"/>
      <w:lvlText w:val="%6."/>
      <w:lvlJc w:val="right"/>
      <w:pPr>
        <w:ind w:left="3000" w:hanging="180"/>
      </w:pPr>
    </w:lvl>
    <w:lvl w:ilvl="6" w:tplc="981E5042">
      <w:start w:val="1"/>
      <w:numFmt w:val="decimal"/>
      <w:lvlText w:val="%7."/>
      <w:lvlJc w:val="right"/>
      <w:pPr>
        <w:ind w:left="3500" w:hanging="180"/>
      </w:pPr>
    </w:lvl>
    <w:lvl w:ilvl="7" w:tplc="83862178">
      <w:start w:val="1"/>
      <w:numFmt w:val="decimal"/>
      <w:lvlText w:val="%8."/>
      <w:lvlJc w:val="right"/>
      <w:pPr>
        <w:ind w:left="4000" w:hanging="180"/>
      </w:pPr>
    </w:lvl>
    <w:lvl w:ilvl="8" w:tplc="7292A930">
      <w:start w:val="1"/>
      <w:numFmt w:val="decimal"/>
      <w:lvlText w:val="%9."/>
      <w:lvlJc w:val="right"/>
      <w:pPr>
        <w:ind w:left="4500" w:hanging="180"/>
      </w:pPr>
    </w:lvl>
  </w:abstractNum>
  <w:abstractNum w:abstractNumId="116">
    <w:nsid w:val="6362010A"/>
    <w:multiLevelType w:val="hybridMultilevel"/>
    <w:tmpl w:val="F5D2183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7">
    <w:nsid w:val="682A6D18"/>
    <w:multiLevelType w:val="hybridMultilevel"/>
    <w:tmpl w:val="E0581A40"/>
    <w:name w:val="CPSNumberingScheme"/>
    <w:lvl w:ilvl="0" w:tplc="71265FCC">
      <w:start w:val="1"/>
      <w:numFmt w:val="decimal"/>
      <w:lvlText w:val="%1."/>
      <w:lvlJc w:val="right"/>
      <w:pPr>
        <w:ind w:left="500" w:hanging="180"/>
      </w:pPr>
    </w:lvl>
    <w:lvl w:ilvl="1" w:tplc="81FE6B4C">
      <w:start w:val="1"/>
      <w:numFmt w:val="decimal"/>
      <w:lvlText w:val="%2."/>
      <w:lvlJc w:val="right"/>
      <w:pPr>
        <w:ind w:left="1000" w:hanging="180"/>
      </w:pPr>
    </w:lvl>
    <w:lvl w:ilvl="2" w:tplc="CA76C476">
      <w:start w:val="1"/>
      <w:numFmt w:val="decimal"/>
      <w:lvlText w:val="%3."/>
      <w:lvlJc w:val="right"/>
      <w:pPr>
        <w:ind w:left="1500" w:hanging="180"/>
      </w:pPr>
    </w:lvl>
    <w:lvl w:ilvl="3" w:tplc="8A1AB2EC">
      <w:start w:val="1"/>
      <w:numFmt w:val="decimal"/>
      <w:lvlText w:val="%4."/>
      <w:lvlJc w:val="right"/>
      <w:pPr>
        <w:ind w:left="2000" w:hanging="180"/>
      </w:pPr>
    </w:lvl>
    <w:lvl w:ilvl="4" w:tplc="910290BA">
      <w:start w:val="1"/>
      <w:numFmt w:val="decimal"/>
      <w:lvlText w:val="%5."/>
      <w:lvlJc w:val="right"/>
      <w:pPr>
        <w:ind w:left="2500" w:hanging="180"/>
      </w:pPr>
    </w:lvl>
    <w:lvl w:ilvl="5" w:tplc="D7BCD5C6">
      <w:start w:val="1"/>
      <w:numFmt w:val="decimal"/>
      <w:lvlText w:val="%6."/>
      <w:lvlJc w:val="right"/>
      <w:pPr>
        <w:ind w:left="3000" w:hanging="180"/>
      </w:pPr>
    </w:lvl>
    <w:lvl w:ilvl="6" w:tplc="83B66598">
      <w:start w:val="1"/>
      <w:numFmt w:val="decimal"/>
      <w:lvlText w:val="%7."/>
      <w:lvlJc w:val="right"/>
      <w:pPr>
        <w:ind w:left="3500" w:hanging="180"/>
      </w:pPr>
    </w:lvl>
    <w:lvl w:ilvl="7" w:tplc="E774F12A">
      <w:start w:val="1"/>
      <w:numFmt w:val="decimal"/>
      <w:lvlText w:val="%8."/>
      <w:lvlJc w:val="right"/>
      <w:pPr>
        <w:ind w:left="4000" w:hanging="180"/>
      </w:pPr>
    </w:lvl>
    <w:lvl w:ilvl="8" w:tplc="8622429E">
      <w:start w:val="1"/>
      <w:numFmt w:val="decimal"/>
      <w:lvlText w:val="%9."/>
      <w:lvlJc w:val="right"/>
      <w:pPr>
        <w:ind w:left="4500" w:hanging="180"/>
      </w:pPr>
    </w:lvl>
  </w:abstractNum>
  <w:abstractNum w:abstractNumId="118">
    <w:nsid w:val="69EC4D95"/>
    <w:multiLevelType w:val="hybridMultilevel"/>
    <w:tmpl w:val="088411D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9">
    <w:nsid w:val="6B530E2B"/>
    <w:multiLevelType w:val="hybridMultilevel"/>
    <w:tmpl w:val="86668634"/>
    <w:name w:val="CPSNumberingScheme"/>
    <w:lvl w:ilvl="0" w:tplc="FB72E3DE">
      <w:start w:val="1"/>
      <w:numFmt w:val="decimal"/>
      <w:lvlText w:val="%1."/>
      <w:lvlJc w:val="right"/>
      <w:pPr>
        <w:ind w:left="500" w:hanging="180"/>
      </w:pPr>
    </w:lvl>
    <w:lvl w:ilvl="1" w:tplc="4A2E32B0">
      <w:start w:val="1"/>
      <w:numFmt w:val="decimal"/>
      <w:lvlText w:val="%2."/>
      <w:lvlJc w:val="right"/>
      <w:pPr>
        <w:ind w:left="1000" w:hanging="180"/>
      </w:pPr>
    </w:lvl>
    <w:lvl w:ilvl="2" w:tplc="02082FA2">
      <w:start w:val="1"/>
      <w:numFmt w:val="decimal"/>
      <w:lvlText w:val="%3."/>
      <w:lvlJc w:val="right"/>
      <w:pPr>
        <w:ind w:left="1500" w:hanging="180"/>
      </w:pPr>
    </w:lvl>
    <w:lvl w:ilvl="3" w:tplc="DA78AEBA">
      <w:start w:val="1"/>
      <w:numFmt w:val="decimal"/>
      <w:lvlText w:val="%4."/>
      <w:lvlJc w:val="right"/>
      <w:pPr>
        <w:ind w:left="2000" w:hanging="180"/>
      </w:pPr>
    </w:lvl>
    <w:lvl w:ilvl="4" w:tplc="AF84EEB2">
      <w:start w:val="1"/>
      <w:numFmt w:val="decimal"/>
      <w:lvlText w:val="%5."/>
      <w:lvlJc w:val="right"/>
      <w:pPr>
        <w:ind w:left="2500" w:hanging="180"/>
      </w:pPr>
    </w:lvl>
    <w:lvl w:ilvl="5" w:tplc="BB6E0012">
      <w:start w:val="1"/>
      <w:numFmt w:val="decimal"/>
      <w:lvlText w:val="%6."/>
      <w:lvlJc w:val="right"/>
      <w:pPr>
        <w:ind w:left="3000" w:hanging="180"/>
      </w:pPr>
    </w:lvl>
    <w:lvl w:ilvl="6" w:tplc="190C5FF2">
      <w:start w:val="1"/>
      <w:numFmt w:val="decimal"/>
      <w:lvlText w:val="%7."/>
      <w:lvlJc w:val="right"/>
      <w:pPr>
        <w:ind w:left="3500" w:hanging="180"/>
      </w:pPr>
    </w:lvl>
    <w:lvl w:ilvl="7" w:tplc="2A4C1DEA">
      <w:start w:val="1"/>
      <w:numFmt w:val="decimal"/>
      <w:lvlText w:val="%8."/>
      <w:lvlJc w:val="right"/>
      <w:pPr>
        <w:ind w:left="4000" w:hanging="180"/>
      </w:pPr>
    </w:lvl>
    <w:lvl w:ilvl="8" w:tplc="1132EFCA">
      <w:start w:val="1"/>
      <w:numFmt w:val="decimal"/>
      <w:lvlText w:val="%9."/>
      <w:lvlJc w:val="right"/>
      <w:pPr>
        <w:ind w:left="4500" w:hanging="180"/>
      </w:pPr>
    </w:lvl>
  </w:abstractNum>
  <w:abstractNum w:abstractNumId="120">
    <w:nsid w:val="6BBF51D5"/>
    <w:multiLevelType w:val="hybridMultilevel"/>
    <w:tmpl w:val="5606A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1">
    <w:nsid w:val="6D077050"/>
    <w:multiLevelType w:val="hybridMultilevel"/>
    <w:tmpl w:val="F7A63D00"/>
    <w:name w:val="CPSNumberingScheme"/>
    <w:lvl w:ilvl="0" w:tplc="82E87970">
      <w:start w:val="1"/>
      <w:numFmt w:val="decimal"/>
      <w:lvlText w:val="%1."/>
      <w:lvlJc w:val="right"/>
      <w:pPr>
        <w:ind w:left="500" w:hanging="180"/>
      </w:pPr>
    </w:lvl>
    <w:lvl w:ilvl="1" w:tplc="32EAAA46">
      <w:start w:val="1"/>
      <w:numFmt w:val="decimal"/>
      <w:lvlText w:val="%2."/>
      <w:lvlJc w:val="right"/>
      <w:pPr>
        <w:ind w:left="1000" w:hanging="180"/>
      </w:pPr>
    </w:lvl>
    <w:lvl w:ilvl="2" w:tplc="C4E88258">
      <w:start w:val="1"/>
      <w:numFmt w:val="decimal"/>
      <w:lvlText w:val="%3."/>
      <w:lvlJc w:val="right"/>
      <w:pPr>
        <w:ind w:left="1500" w:hanging="180"/>
      </w:pPr>
    </w:lvl>
    <w:lvl w:ilvl="3" w:tplc="F558DDD0">
      <w:start w:val="1"/>
      <w:numFmt w:val="decimal"/>
      <w:lvlText w:val="%4."/>
      <w:lvlJc w:val="right"/>
      <w:pPr>
        <w:ind w:left="2000" w:hanging="180"/>
      </w:pPr>
    </w:lvl>
    <w:lvl w:ilvl="4" w:tplc="F3C0B162">
      <w:start w:val="1"/>
      <w:numFmt w:val="decimal"/>
      <w:lvlText w:val="%5."/>
      <w:lvlJc w:val="right"/>
      <w:pPr>
        <w:ind w:left="2500" w:hanging="180"/>
      </w:pPr>
    </w:lvl>
    <w:lvl w:ilvl="5" w:tplc="A134DD8C">
      <w:start w:val="1"/>
      <w:numFmt w:val="decimal"/>
      <w:lvlText w:val="%6."/>
      <w:lvlJc w:val="right"/>
      <w:pPr>
        <w:ind w:left="3000" w:hanging="180"/>
      </w:pPr>
    </w:lvl>
    <w:lvl w:ilvl="6" w:tplc="C5909F90">
      <w:start w:val="1"/>
      <w:numFmt w:val="decimal"/>
      <w:lvlText w:val="%7."/>
      <w:lvlJc w:val="right"/>
      <w:pPr>
        <w:ind w:left="3500" w:hanging="180"/>
      </w:pPr>
    </w:lvl>
    <w:lvl w:ilvl="7" w:tplc="F6C470CA">
      <w:start w:val="1"/>
      <w:numFmt w:val="decimal"/>
      <w:lvlText w:val="%8."/>
      <w:lvlJc w:val="right"/>
      <w:pPr>
        <w:ind w:left="4000" w:hanging="180"/>
      </w:pPr>
    </w:lvl>
    <w:lvl w:ilvl="8" w:tplc="5AE8DB24">
      <w:start w:val="1"/>
      <w:numFmt w:val="decimal"/>
      <w:lvlText w:val="%9."/>
      <w:lvlJc w:val="right"/>
      <w:pPr>
        <w:ind w:left="4500" w:hanging="180"/>
      </w:pPr>
    </w:lvl>
  </w:abstractNum>
  <w:abstractNum w:abstractNumId="122">
    <w:nsid w:val="6D726EBB"/>
    <w:multiLevelType w:val="hybridMultilevel"/>
    <w:tmpl w:val="85823DB2"/>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3">
    <w:nsid w:val="6EAC05E6"/>
    <w:multiLevelType w:val="hybridMultilevel"/>
    <w:tmpl w:val="002E670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4">
    <w:nsid w:val="6F072D49"/>
    <w:multiLevelType w:val="hybridMultilevel"/>
    <w:tmpl w:val="CEA4EEE0"/>
    <w:lvl w:ilvl="0" w:tplc="A954A36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5">
    <w:nsid w:val="6F5D0CA6"/>
    <w:multiLevelType w:val="hybridMultilevel"/>
    <w:tmpl w:val="C596ACA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6">
    <w:nsid w:val="6F8755A6"/>
    <w:multiLevelType w:val="hybridMultilevel"/>
    <w:tmpl w:val="31307D72"/>
    <w:lvl w:ilvl="0" w:tplc="0809001B">
      <w:start w:val="1"/>
      <w:numFmt w:val="lowerRoman"/>
      <w:lvlText w:val="%1."/>
      <w:lvlJc w:val="right"/>
      <w:pPr>
        <w:ind w:left="1713" w:hanging="360"/>
      </w:pPr>
    </w:lvl>
    <w:lvl w:ilvl="1" w:tplc="08090019">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127">
    <w:nsid w:val="6F9B6672"/>
    <w:multiLevelType w:val="hybridMultilevel"/>
    <w:tmpl w:val="E7D46B82"/>
    <w:name w:val="CPSNumberingScheme"/>
    <w:lvl w:ilvl="0" w:tplc="CF185C88">
      <w:start w:val="1"/>
      <w:numFmt w:val="decimal"/>
      <w:lvlText w:val="%1."/>
      <w:lvlJc w:val="right"/>
      <w:pPr>
        <w:ind w:left="500" w:hanging="180"/>
      </w:pPr>
    </w:lvl>
    <w:lvl w:ilvl="1" w:tplc="242E52F6">
      <w:start w:val="1"/>
      <w:numFmt w:val="decimal"/>
      <w:lvlText w:val="%2."/>
      <w:lvlJc w:val="right"/>
      <w:pPr>
        <w:ind w:left="1000" w:hanging="180"/>
      </w:pPr>
    </w:lvl>
    <w:lvl w:ilvl="2" w:tplc="255EF230">
      <w:start w:val="1"/>
      <w:numFmt w:val="decimal"/>
      <w:lvlText w:val="%3."/>
      <w:lvlJc w:val="right"/>
      <w:pPr>
        <w:ind w:left="1500" w:hanging="180"/>
      </w:pPr>
    </w:lvl>
    <w:lvl w:ilvl="3" w:tplc="A4EEC2A0">
      <w:start w:val="1"/>
      <w:numFmt w:val="decimal"/>
      <w:lvlText w:val="%4."/>
      <w:lvlJc w:val="right"/>
      <w:pPr>
        <w:ind w:left="2000" w:hanging="180"/>
      </w:pPr>
    </w:lvl>
    <w:lvl w:ilvl="4" w:tplc="107E07E0">
      <w:start w:val="1"/>
      <w:numFmt w:val="decimal"/>
      <w:lvlText w:val="%5."/>
      <w:lvlJc w:val="right"/>
      <w:pPr>
        <w:ind w:left="2500" w:hanging="180"/>
      </w:pPr>
    </w:lvl>
    <w:lvl w:ilvl="5" w:tplc="78026E94">
      <w:start w:val="1"/>
      <w:numFmt w:val="decimal"/>
      <w:lvlText w:val="%6."/>
      <w:lvlJc w:val="right"/>
      <w:pPr>
        <w:ind w:left="3000" w:hanging="180"/>
      </w:pPr>
    </w:lvl>
    <w:lvl w:ilvl="6" w:tplc="8D70AD62">
      <w:start w:val="1"/>
      <w:numFmt w:val="decimal"/>
      <w:lvlText w:val="%7."/>
      <w:lvlJc w:val="right"/>
      <w:pPr>
        <w:ind w:left="3500" w:hanging="180"/>
      </w:pPr>
    </w:lvl>
    <w:lvl w:ilvl="7" w:tplc="0F0EF208">
      <w:start w:val="1"/>
      <w:numFmt w:val="decimal"/>
      <w:lvlText w:val="%8."/>
      <w:lvlJc w:val="right"/>
      <w:pPr>
        <w:ind w:left="4000" w:hanging="180"/>
      </w:pPr>
    </w:lvl>
    <w:lvl w:ilvl="8" w:tplc="DD106C12">
      <w:start w:val="1"/>
      <w:numFmt w:val="decimal"/>
      <w:lvlText w:val="%9."/>
      <w:lvlJc w:val="right"/>
      <w:pPr>
        <w:ind w:left="4500" w:hanging="180"/>
      </w:pPr>
    </w:lvl>
  </w:abstractNum>
  <w:abstractNum w:abstractNumId="128">
    <w:nsid w:val="6FF31B1D"/>
    <w:multiLevelType w:val="hybridMultilevel"/>
    <w:tmpl w:val="9AAA0E42"/>
    <w:name w:val="CPSNumberingScheme"/>
    <w:lvl w:ilvl="0" w:tplc="53764608">
      <w:start w:val="1"/>
      <w:numFmt w:val="decimal"/>
      <w:lvlText w:val="%1."/>
      <w:lvlJc w:val="right"/>
      <w:pPr>
        <w:ind w:left="500" w:hanging="180"/>
      </w:pPr>
    </w:lvl>
    <w:lvl w:ilvl="1" w:tplc="FF30A2F2">
      <w:start w:val="1"/>
      <w:numFmt w:val="decimal"/>
      <w:lvlText w:val="%2."/>
      <w:lvlJc w:val="right"/>
      <w:pPr>
        <w:ind w:left="1000" w:hanging="180"/>
      </w:pPr>
    </w:lvl>
    <w:lvl w:ilvl="2" w:tplc="BEAEA568">
      <w:start w:val="1"/>
      <w:numFmt w:val="decimal"/>
      <w:lvlText w:val="%3."/>
      <w:lvlJc w:val="right"/>
      <w:pPr>
        <w:ind w:left="1500" w:hanging="180"/>
      </w:pPr>
    </w:lvl>
    <w:lvl w:ilvl="3" w:tplc="16087B42">
      <w:start w:val="1"/>
      <w:numFmt w:val="decimal"/>
      <w:lvlText w:val="%4."/>
      <w:lvlJc w:val="right"/>
      <w:pPr>
        <w:ind w:left="2000" w:hanging="180"/>
      </w:pPr>
    </w:lvl>
    <w:lvl w:ilvl="4" w:tplc="1B865B3E">
      <w:start w:val="1"/>
      <w:numFmt w:val="decimal"/>
      <w:lvlText w:val="%5."/>
      <w:lvlJc w:val="right"/>
      <w:pPr>
        <w:ind w:left="2500" w:hanging="180"/>
      </w:pPr>
    </w:lvl>
    <w:lvl w:ilvl="5" w:tplc="C638CD18">
      <w:start w:val="1"/>
      <w:numFmt w:val="decimal"/>
      <w:lvlText w:val="%6."/>
      <w:lvlJc w:val="right"/>
      <w:pPr>
        <w:ind w:left="3000" w:hanging="180"/>
      </w:pPr>
    </w:lvl>
    <w:lvl w:ilvl="6" w:tplc="BFBE5C7C">
      <w:start w:val="1"/>
      <w:numFmt w:val="decimal"/>
      <w:lvlText w:val="%7."/>
      <w:lvlJc w:val="right"/>
      <w:pPr>
        <w:ind w:left="3500" w:hanging="180"/>
      </w:pPr>
    </w:lvl>
    <w:lvl w:ilvl="7" w:tplc="56C086D4">
      <w:start w:val="1"/>
      <w:numFmt w:val="decimal"/>
      <w:lvlText w:val="%8."/>
      <w:lvlJc w:val="right"/>
      <w:pPr>
        <w:ind w:left="4000" w:hanging="180"/>
      </w:pPr>
    </w:lvl>
    <w:lvl w:ilvl="8" w:tplc="1AAA57B0">
      <w:start w:val="1"/>
      <w:numFmt w:val="decimal"/>
      <w:lvlText w:val="%9."/>
      <w:lvlJc w:val="right"/>
      <w:pPr>
        <w:ind w:left="4500" w:hanging="180"/>
      </w:pPr>
    </w:lvl>
  </w:abstractNum>
  <w:abstractNum w:abstractNumId="129">
    <w:nsid w:val="7054183A"/>
    <w:multiLevelType w:val="hybridMultilevel"/>
    <w:tmpl w:val="A91E7C8A"/>
    <w:lvl w:ilvl="0" w:tplc="08090017">
      <w:start w:val="1"/>
      <w:numFmt w:val="lowerLetter"/>
      <w:lvlText w:val="%1)"/>
      <w:lvlJc w:val="lef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0">
    <w:nsid w:val="71A75A2B"/>
    <w:multiLevelType w:val="hybridMultilevel"/>
    <w:tmpl w:val="EC6EC3D8"/>
    <w:lvl w:ilvl="0" w:tplc="08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1">
    <w:nsid w:val="71CB4A6C"/>
    <w:multiLevelType w:val="hybridMultilevel"/>
    <w:tmpl w:val="9A761EE6"/>
    <w:name w:val="CPSNumberingScheme"/>
    <w:lvl w:ilvl="0" w:tplc="DC8C853A">
      <w:start w:val="1"/>
      <w:numFmt w:val="decimal"/>
      <w:lvlText w:val="%1."/>
      <w:lvlJc w:val="right"/>
      <w:pPr>
        <w:ind w:left="500" w:hanging="180"/>
      </w:pPr>
    </w:lvl>
    <w:lvl w:ilvl="1" w:tplc="A9C8F760">
      <w:start w:val="1"/>
      <w:numFmt w:val="decimal"/>
      <w:lvlText w:val="%2."/>
      <w:lvlJc w:val="right"/>
      <w:pPr>
        <w:ind w:left="1000" w:hanging="180"/>
      </w:pPr>
    </w:lvl>
    <w:lvl w:ilvl="2" w:tplc="C30E787C">
      <w:start w:val="1"/>
      <w:numFmt w:val="decimal"/>
      <w:lvlText w:val="%3."/>
      <w:lvlJc w:val="right"/>
      <w:pPr>
        <w:ind w:left="1500" w:hanging="180"/>
      </w:pPr>
    </w:lvl>
    <w:lvl w:ilvl="3" w:tplc="A150162C">
      <w:start w:val="1"/>
      <w:numFmt w:val="decimal"/>
      <w:lvlText w:val="%4."/>
      <w:lvlJc w:val="right"/>
      <w:pPr>
        <w:ind w:left="2000" w:hanging="180"/>
      </w:pPr>
    </w:lvl>
    <w:lvl w:ilvl="4" w:tplc="14D8E47A">
      <w:start w:val="1"/>
      <w:numFmt w:val="decimal"/>
      <w:lvlText w:val="%5."/>
      <w:lvlJc w:val="right"/>
      <w:pPr>
        <w:ind w:left="2500" w:hanging="180"/>
      </w:pPr>
    </w:lvl>
    <w:lvl w:ilvl="5" w:tplc="B4467704">
      <w:start w:val="1"/>
      <w:numFmt w:val="decimal"/>
      <w:lvlText w:val="%6."/>
      <w:lvlJc w:val="right"/>
      <w:pPr>
        <w:ind w:left="3000" w:hanging="180"/>
      </w:pPr>
    </w:lvl>
    <w:lvl w:ilvl="6" w:tplc="6A54B5B0">
      <w:start w:val="1"/>
      <w:numFmt w:val="decimal"/>
      <w:lvlText w:val="%7."/>
      <w:lvlJc w:val="right"/>
      <w:pPr>
        <w:ind w:left="3500" w:hanging="180"/>
      </w:pPr>
    </w:lvl>
    <w:lvl w:ilvl="7" w:tplc="9F5AA9F4">
      <w:start w:val="1"/>
      <w:numFmt w:val="decimal"/>
      <w:lvlText w:val="%8."/>
      <w:lvlJc w:val="right"/>
      <w:pPr>
        <w:ind w:left="4000" w:hanging="180"/>
      </w:pPr>
    </w:lvl>
    <w:lvl w:ilvl="8" w:tplc="789A1314">
      <w:start w:val="1"/>
      <w:numFmt w:val="decimal"/>
      <w:lvlText w:val="%9."/>
      <w:lvlJc w:val="right"/>
      <w:pPr>
        <w:ind w:left="4500" w:hanging="180"/>
      </w:pPr>
    </w:lvl>
  </w:abstractNum>
  <w:abstractNum w:abstractNumId="132">
    <w:nsid w:val="71DC4DE3"/>
    <w:multiLevelType w:val="hybridMultilevel"/>
    <w:tmpl w:val="7D50F62E"/>
    <w:name w:val="CPSNumberingScheme"/>
    <w:lvl w:ilvl="0" w:tplc="E98C3872">
      <w:start w:val="1"/>
      <w:numFmt w:val="decimal"/>
      <w:lvlText w:val="%1."/>
      <w:lvlJc w:val="right"/>
      <w:pPr>
        <w:ind w:left="500" w:hanging="180"/>
      </w:pPr>
    </w:lvl>
    <w:lvl w:ilvl="1" w:tplc="CC92A97A">
      <w:start w:val="1"/>
      <w:numFmt w:val="decimal"/>
      <w:lvlText w:val="%2."/>
      <w:lvlJc w:val="right"/>
      <w:pPr>
        <w:ind w:left="1000" w:hanging="180"/>
      </w:pPr>
    </w:lvl>
    <w:lvl w:ilvl="2" w:tplc="3774DBD8">
      <w:start w:val="1"/>
      <w:numFmt w:val="decimal"/>
      <w:lvlText w:val="%3."/>
      <w:lvlJc w:val="right"/>
      <w:pPr>
        <w:ind w:left="1500" w:hanging="180"/>
      </w:pPr>
    </w:lvl>
    <w:lvl w:ilvl="3" w:tplc="7DA20F2E">
      <w:start w:val="1"/>
      <w:numFmt w:val="decimal"/>
      <w:lvlText w:val="%4."/>
      <w:lvlJc w:val="right"/>
      <w:pPr>
        <w:ind w:left="2000" w:hanging="180"/>
      </w:pPr>
    </w:lvl>
    <w:lvl w:ilvl="4" w:tplc="9A36B34C">
      <w:start w:val="1"/>
      <w:numFmt w:val="decimal"/>
      <w:lvlText w:val="%5."/>
      <w:lvlJc w:val="right"/>
      <w:pPr>
        <w:ind w:left="2500" w:hanging="180"/>
      </w:pPr>
    </w:lvl>
    <w:lvl w:ilvl="5" w:tplc="D8F6D616">
      <w:start w:val="1"/>
      <w:numFmt w:val="decimal"/>
      <w:lvlText w:val="%6."/>
      <w:lvlJc w:val="right"/>
      <w:pPr>
        <w:ind w:left="3000" w:hanging="180"/>
      </w:pPr>
    </w:lvl>
    <w:lvl w:ilvl="6" w:tplc="AAF4D3C4">
      <w:start w:val="1"/>
      <w:numFmt w:val="decimal"/>
      <w:lvlText w:val="%7."/>
      <w:lvlJc w:val="right"/>
      <w:pPr>
        <w:ind w:left="3500" w:hanging="180"/>
      </w:pPr>
    </w:lvl>
    <w:lvl w:ilvl="7" w:tplc="89E6B67E">
      <w:start w:val="1"/>
      <w:numFmt w:val="decimal"/>
      <w:lvlText w:val="%8."/>
      <w:lvlJc w:val="right"/>
      <w:pPr>
        <w:ind w:left="4000" w:hanging="180"/>
      </w:pPr>
    </w:lvl>
    <w:lvl w:ilvl="8" w:tplc="791A4CA0">
      <w:start w:val="1"/>
      <w:numFmt w:val="decimal"/>
      <w:lvlText w:val="%9."/>
      <w:lvlJc w:val="right"/>
      <w:pPr>
        <w:ind w:left="4500" w:hanging="180"/>
      </w:pPr>
    </w:lvl>
  </w:abstractNum>
  <w:abstractNum w:abstractNumId="133">
    <w:nsid w:val="71F16D8C"/>
    <w:multiLevelType w:val="hybridMultilevel"/>
    <w:tmpl w:val="E8C426E6"/>
    <w:name w:val="CPSNumberingScheme"/>
    <w:lvl w:ilvl="0" w:tplc="D2687884">
      <w:start w:val="1"/>
      <w:numFmt w:val="decimal"/>
      <w:lvlText w:val="%1."/>
      <w:lvlJc w:val="right"/>
      <w:pPr>
        <w:ind w:left="500" w:hanging="180"/>
      </w:pPr>
    </w:lvl>
    <w:lvl w:ilvl="1" w:tplc="DE526C90">
      <w:start w:val="1"/>
      <w:numFmt w:val="decimal"/>
      <w:lvlText w:val="%2."/>
      <w:lvlJc w:val="right"/>
      <w:pPr>
        <w:ind w:left="1000" w:hanging="180"/>
      </w:pPr>
    </w:lvl>
    <w:lvl w:ilvl="2" w:tplc="6B6479F6">
      <w:start w:val="1"/>
      <w:numFmt w:val="decimal"/>
      <w:lvlText w:val="%3."/>
      <w:lvlJc w:val="right"/>
      <w:pPr>
        <w:ind w:left="1500" w:hanging="180"/>
      </w:pPr>
    </w:lvl>
    <w:lvl w:ilvl="3" w:tplc="6A0A6F66">
      <w:start w:val="1"/>
      <w:numFmt w:val="decimal"/>
      <w:lvlText w:val="%4."/>
      <w:lvlJc w:val="right"/>
      <w:pPr>
        <w:ind w:left="2000" w:hanging="180"/>
      </w:pPr>
    </w:lvl>
    <w:lvl w:ilvl="4" w:tplc="046ABDC0">
      <w:start w:val="1"/>
      <w:numFmt w:val="decimal"/>
      <w:lvlText w:val="%5."/>
      <w:lvlJc w:val="right"/>
      <w:pPr>
        <w:ind w:left="2500" w:hanging="180"/>
      </w:pPr>
    </w:lvl>
    <w:lvl w:ilvl="5" w:tplc="FF54F168">
      <w:start w:val="1"/>
      <w:numFmt w:val="decimal"/>
      <w:lvlText w:val="%6."/>
      <w:lvlJc w:val="right"/>
      <w:pPr>
        <w:ind w:left="3000" w:hanging="180"/>
      </w:pPr>
    </w:lvl>
    <w:lvl w:ilvl="6" w:tplc="E18680EC">
      <w:start w:val="1"/>
      <w:numFmt w:val="decimal"/>
      <w:lvlText w:val="%7."/>
      <w:lvlJc w:val="right"/>
      <w:pPr>
        <w:ind w:left="3500" w:hanging="180"/>
      </w:pPr>
    </w:lvl>
    <w:lvl w:ilvl="7" w:tplc="4BD48C36">
      <w:start w:val="1"/>
      <w:numFmt w:val="decimal"/>
      <w:lvlText w:val="%8."/>
      <w:lvlJc w:val="right"/>
      <w:pPr>
        <w:ind w:left="4000" w:hanging="180"/>
      </w:pPr>
    </w:lvl>
    <w:lvl w:ilvl="8" w:tplc="7ADA8BD0">
      <w:start w:val="1"/>
      <w:numFmt w:val="decimal"/>
      <w:lvlText w:val="%9."/>
      <w:lvlJc w:val="right"/>
      <w:pPr>
        <w:ind w:left="4500" w:hanging="180"/>
      </w:pPr>
    </w:lvl>
  </w:abstractNum>
  <w:abstractNum w:abstractNumId="134">
    <w:nsid w:val="7211445E"/>
    <w:multiLevelType w:val="hybridMultilevel"/>
    <w:tmpl w:val="F85A589E"/>
    <w:name w:val="CPSNumberingScheme"/>
    <w:lvl w:ilvl="0" w:tplc="0AEA1D30">
      <w:start w:val="1"/>
      <w:numFmt w:val="decimal"/>
      <w:lvlText w:val="%1."/>
      <w:lvlJc w:val="right"/>
      <w:pPr>
        <w:ind w:left="500" w:hanging="180"/>
      </w:pPr>
    </w:lvl>
    <w:lvl w:ilvl="1" w:tplc="0D5E0D46">
      <w:start w:val="1"/>
      <w:numFmt w:val="decimal"/>
      <w:lvlText w:val="%2."/>
      <w:lvlJc w:val="right"/>
      <w:pPr>
        <w:ind w:left="1000" w:hanging="180"/>
      </w:pPr>
    </w:lvl>
    <w:lvl w:ilvl="2" w:tplc="807213D4">
      <w:start w:val="1"/>
      <w:numFmt w:val="decimal"/>
      <w:lvlText w:val="%3."/>
      <w:lvlJc w:val="right"/>
      <w:pPr>
        <w:ind w:left="1500" w:hanging="180"/>
      </w:pPr>
    </w:lvl>
    <w:lvl w:ilvl="3" w:tplc="2902812E">
      <w:start w:val="1"/>
      <w:numFmt w:val="decimal"/>
      <w:lvlText w:val="%4."/>
      <w:lvlJc w:val="right"/>
      <w:pPr>
        <w:ind w:left="2000" w:hanging="180"/>
      </w:pPr>
    </w:lvl>
    <w:lvl w:ilvl="4" w:tplc="26B0906C">
      <w:start w:val="1"/>
      <w:numFmt w:val="decimal"/>
      <w:lvlText w:val="%5."/>
      <w:lvlJc w:val="right"/>
      <w:pPr>
        <w:ind w:left="2500" w:hanging="180"/>
      </w:pPr>
    </w:lvl>
    <w:lvl w:ilvl="5" w:tplc="E69EF7BA">
      <w:start w:val="1"/>
      <w:numFmt w:val="decimal"/>
      <w:lvlText w:val="%6."/>
      <w:lvlJc w:val="right"/>
      <w:pPr>
        <w:ind w:left="3000" w:hanging="180"/>
      </w:pPr>
    </w:lvl>
    <w:lvl w:ilvl="6" w:tplc="5810C336">
      <w:start w:val="1"/>
      <w:numFmt w:val="decimal"/>
      <w:lvlText w:val="%7."/>
      <w:lvlJc w:val="right"/>
      <w:pPr>
        <w:ind w:left="3500" w:hanging="180"/>
      </w:pPr>
    </w:lvl>
    <w:lvl w:ilvl="7" w:tplc="9BA69FD8">
      <w:start w:val="1"/>
      <w:numFmt w:val="decimal"/>
      <w:lvlText w:val="%8."/>
      <w:lvlJc w:val="right"/>
      <w:pPr>
        <w:ind w:left="4000" w:hanging="180"/>
      </w:pPr>
    </w:lvl>
    <w:lvl w:ilvl="8" w:tplc="ABB003B8">
      <w:start w:val="1"/>
      <w:numFmt w:val="decimal"/>
      <w:lvlText w:val="%9."/>
      <w:lvlJc w:val="right"/>
      <w:pPr>
        <w:ind w:left="4500" w:hanging="180"/>
      </w:pPr>
    </w:lvl>
  </w:abstractNum>
  <w:abstractNum w:abstractNumId="135">
    <w:nsid w:val="72416B4D"/>
    <w:multiLevelType w:val="hybridMultilevel"/>
    <w:tmpl w:val="9BE6464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6">
    <w:nsid w:val="74146E07"/>
    <w:multiLevelType w:val="hybridMultilevel"/>
    <w:tmpl w:val="C8A4CD54"/>
    <w:lvl w:ilvl="0" w:tplc="E786B0D0">
      <w:start w:val="1"/>
      <w:numFmt w:val="bullet"/>
      <w:lvlText w:val=""/>
      <w:lvlJc w:val="left"/>
      <w:pPr>
        <w:ind w:left="720" w:hanging="360"/>
      </w:pPr>
      <w:rPr>
        <w:rFonts w:ascii="Symbol" w:hAnsi="Symbol" w:hint="default"/>
      </w:rPr>
    </w:lvl>
    <w:lvl w:ilvl="1" w:tplc="C69A8960">
      <w:start w:val="1"/>
      <w:numFmt w:val="bullet"/>
      <w:pStyle w:val="BulletParagraphLevel2"/>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7">
    <w:nsid w:val="75870775"/>
    <w:multiLevelType w:val="hybridMultilevel"/>
    <w:tmpl w:val="A374243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8">
    <w:nsid w:val="763D59F0"/>
    <w:multiLevelType w:val="hybridMultilevel"/>
    <w:tmpl w:val="482E8058"/>
    <w:name w:val="CPSNumberingScheme"/>
    <w:lvl w:ilvl="0" w:tplc="534854AC">
      <w:start w:val="1"/>
      <w:numFmt w:val="decimal"/>
      <w:lvlText w:val="%1."/>
      <w:lvlJc w:val="right"/>
      <w:pPr>
        <w:ind w:left="500" w:hanging="180"/>
      </w:pPr>
    </w:lvl>
    <w:lvl w:ilvl="1" w:tplc="9F7A8142">
      <w:start w:val="1"/>
      <w:numFmt w:val="decimal"/>
      <w:lvlText w:val="%2."/>
      <w:lvlJc w:val="right"/>
      <w:pPr>
        <w:ind w:left="1000" w:hanging="180"/>
      </w:pPr>
    </w:lvl>
    <w:lvl w:ilvl="2" w:tplc="379E25B6">
      <w:start w:val="1"/>
      <w:numFmt w:val="decimal"/>
      <w:lvlText w:val="%3."/>
      <w:lvlJc w:val="right"/>
      <w:pPr>
        <w:ind w:left="1500" w:hanging="180"/>
      </w:pPr>
    </w:lvl>
    <w:lvl w:ilvl="3" w:tplc="18748EFC">
      <w:start w:val="1"/>
      <w:numFmt w:val="decimal"/>
      <w:lvlText w:val="%4."/>
      <w:lvlJc w:val="right"/>
      <w:pPr>
        <w:ind w:left="2000" w:hanging="180"/>
      </w:pPr>
    </w:lvl>
    <w:lvl w:ilvl="4" w:tplc="F2DC7ACC">
      <w:start w:val="1"/>
      <w:numFmt w:val="decimal"/>
      <w:lvlText w:val="%5."/>
      <w:lvlJc w:val="right"/>
      <w:pPr>
        <w:ind w:left="2500" w:hanging="180"/>
      </w:pPr>
    </w:lvl>
    <w:lvl w:ilvl="5" w:tplc="8B76D1D2">
      <w:start w:val="1"/>
      <w:numFmt w:val="decimal"/>
      <w:lvlText w:val="%6."/>
      <w:lvlJc w:val="right"/>
      <w:pPr>
        <w:ind w:left="3000" w:hanging="180"/>
      </w:pPr>
    </w:lvl>
    <w:lvl w:ilvl="6" w:tplc="F0D0E5BE">
      <w:start w:val="1"/>
      <w:numFmt w:val="decimal"/>
      <w:lvlText w:val="%7."/>
      <w:lvlJc w:val="right"/>
      <w:pPr>
        <w:ind w:left="3500" w:hanging="180"/>
      </w:pPr>
    </w:lvl>
    <w:lvl w:ilvl="7" w:tplc="4E7E8838">
      <w:start w:val="1"/>
      <w:numFmt w:val="decimal"/>
      <w:lvlText w:val="%8."/>
      <w:lvlJc w:val="right"/>
      <w:pPr>
        <w:ind w:left="4000" w:hanging="180"/>
      </w:pPr>
    </w:lvl>
    <w:lvl w:ilvl="8" w:tplc="6CAA4566">
      <w:start w:val="1"/>
      <w:numFmt w:val="decimal"/>
      <w:lvlText w:val="%9."/>
      <w:lvlJc w:val="right"/>
      <w:pPr>
        <w:ind w:left="4500" w:hanging="180"/>
      </w:pPr>
    </w:lvl>
  </w:abstractNum>
  <w:abstractNum w:abstractNumId="139">
    <w:nsid w:val="770C6626"/>
    <w:multiLevelType w:val="hybridMultilevel"/>
    <w:tmpl w:val="34E21658"/>
    <w:name w:val="CPSNumberingScheme"/>
    <w:lvl w:ilvl="0" w:tplc="721C2172">
      <w:start w:val="1"/>
      <w:numFmt w:val="decimal"/>
      <w:lvlText w:val="%1."/>
      <w:lvlJc w:val="right"/>
      <w:pPr>
        <w:ind w:left="500" w:hanging="180"/>
      </w:pPr>
    </w:lvl>
    <w:lvl w:ilvl="1" w:tplc="92CAD85E">
      <w:start w:val="1"/>
      <w:numFmt w:val="decimal"/>
      <w:lvlText w:val="%2."/>
      <w:lvlJc w:val="right"/>
      <w:pPr>
        <w:ind w:left="1000" w:hanging="180"/>
      </w:pPr>
    </w:lvl>
    <w:lvl w:ilvl="2" w:tplc="2124C370">
      <w:start w:val="1"/>
      <w:numFmt w:val="decimal"/>
      <w:lvlText w:val="%3."/>
      <w:lvlJc w:val="right"/>
      <w:pPr>
        <w:ind w:left="1500" w:hanging="180"/>
      </w:pPr>
    </w:lvl>
    <w:lvl w:ilvl="3" w:tplc="139A3B80">
      <w:start w:val="1"/>
      <w:numFmt w:val="decimal"/>
      <w:lvlText w:val="%4."/>
      <w:lvlJc w:val="right"/>
      <w:pPr>
        <w:ind w:left="2000" w:hanging="180"/>
      </w:pPr>
    </w:lvl>
    <w:lvl w:ilvl="4" w:tplc="0798B364">
      <w:start w:val="1"/>
      <w:numFmt w:val="decimal"/>
      <w:lvlText w:val="%5."/>
      <w:lvlJc w:val="right"/>
      <w:pPr>
        <w:ind w:left="2500" w:hanging="180"/>
      </w:pPr>
    </w:lvl>
    <w:lvl w:ilvl="5" w:tplc="9ADC8098">
      <w:start w:val="1"/>
      <w:numFmt w:val="decimal"/>
      <w:lvlText w:val="%6."/>
      <w:lvlJc w:val="right"/>
      <w:pPr>
        <w:ind w:left="3000" w:hanging="180"/>
      </w:pPr>
    </w:lvl>
    <w:lvl w:ilvl="6" w:tplc="EADA3946">
      <w:start w:val="1"/>
      <w:numFmt w:val="decimal"/>
      <w:lvlText w:val="%7."/>
      <w:lvlJc w:val="right"/>
      <w:pPr>
        <w:ind w:left="3500" w:hanging="180"/>
      </w:pPr>
    </w:lvl>
    <w:lvl w:ilvl="7" w:tplc="A9B06038">
      <w:start w:val="1"/>
      <w:numFmt w:val="decimal"/>
      <w:lvlText w:val="%8."/>
      <w:lvlJc w:val="right"/>
      <w:pPr>
        <w:ind w:left="4000" w:hanging="180"/>
      </w:pPr>
    </w:lvl>
    <w:lvl w:ilvl="8" w:tplc="B6BA6E78">
      <w:start w:val="1"/>
      <w:numFmt w:val="decimal"/>
      <w:lvlText w:val="%9."/>
      <w:lvlJc w:val="right"/>
      <w:pPr>
        <w:ind w:left="4500" w:hanging="180"/>
      </w:pPr>
    </w:lvl>
  </w:abstractNum>
  <w:abstractNum w:abstractNumId="140">
    <w:nsid w:val="7E653DAC"/>
    <w:multiLevelType w:val="hybridMultilevel"/>
    <w:tmpl w:val="77E88C02"/>
    <w:styleLink w:val="Lettered"/>
    <w:lvl w:ilvl="0" w:tplc="9FD63FBA">
      <w:start w:val="1"/>
      <w:numFmt w:val="lowerRoman"/>
      <w:lvlText w:val="(%1)"/>
      <w:lvlJc w:val="left"/>
      <w:pPr>
        <w:ind w:left="289" w:hanging="289"/>
      </w:pPr>
      <w:rPr>
        <w:rFonts w:hAnsi="Arial Unicode MS"/>
        <w:caps w:val="0"/>
        <w:smallCaps w:val="0"/>
        <w:strike w:val="0"/>
        <w:dstrike w:val="0"/>
        <w:outline w:val="0"/>
        <w:emboss w:val="0"/>
        <w:imprint w:val="0"/>
        <w:spacing w:val="0"/>
        <w:w w:val="100"/>
        <w:kern w:val="0"/>
        <w:position w:val="0"/>
        <w:highlight w:val="none"/>
        <w:vertAlign w:val="baseline"/>
      </w:rPr>
    </w:lvl>
    <w:lvl w:ilvl="1" w:tplc="3EF4915C">
      <w:start w:val="1"/>
      <w:numFmt w:val="lowerRoman"/>
      <w:lvlText w:val="(%2)"/>
      <w:lvlJc w:val="left"/>
      <w:pPr>
        <w:ind w:left="1289" w:hanging="289"/>
      </w:pPr>
      <w:rPr>
        <w:rFonts w:hAnsi="Arial Unicode MS"/>
        <w:caps w:val="0"/>
        <w:smallCaps w:val="0"/>
        <w:strike w:val="0"/>
        <w:dstrike w:val="0"/>
        <w:outline w:val="0"/>
        <w:emboss w:val="0"/>
        <w:imprint w:val="0"/>
        <w:spacing w:val="0"/>
        <w:w w:val="100"/>
        <w:kern w:val="0"/>
        <w:position w:val="0"/>
        <w:highlight w:val="none"/>
        <w:vertAlign w:val="baseline"/>
      </w:rPr>
    </w:lvl>
    <w:lvl w:ilvl="2" w:tplc="0D98FA62">
      <w:start w:val="1"/>
      <w:numFmt w:val="lowerRoman"/>
      <w:lvlText w:val="(%3)"/>
      <w:lvlJc w:val="left"/>
      <w:pPr>
        <w:ind w:left="2289" w:hanging="289"/>
      </w:pPr>
      <w:rPr>
        <w:rFonts w:hAnsi="Arial Unicode MS"/>
        <w:caps w:val="0"/>
        <w:smallCaps w:val="0"/>
        <w:strike w:val="0"/>
        <w:dstrike w:val="0"/>
        <w:outline w:val="0"/>
        <w:emboss w:val="0"/>
        <w:imprint w:val="0"/>
        <w:spacing w:val="0"/>
        <w:w w:val="100"/>
        <w:kern w:val="0"/>
        <w:position w:val="0"/>
        <w:highlight w:val="none"/>
        <w:vertAlign w:val="baseline"/>
      </w:rPr>
    </w:lvl>
    <w:lvl w:ilvl="3" w:tplc="31ACF95E">
      <w:start w:val="1"/>
      <w:numFmt w:val="lowerRoman"/>
      <w:lvlText w:val="(%4)"/>
      <w:lvlJc w:val="left"/>
      <w:pPr>
        <w:ind w:left="3289" w:hanging="289"/>
      </w:pPr>
      <w:rPr>
        <w:rFonts w:hAnsi="Arial Unicode MS"/>
        <w:caps w:val="0"/>
        <w:smallCaps w:val="0"/>
        <w:strike w:val="0"/>
        <w:dstrike w:val="0"/>
        <w:outline w:val="0"/>
        <w:emboss w:val="0"/>
        <w:imprint w:val="0"/>
        <w:spacing w:val="0"/>
        <w:w w:val="100"/>
        <w:kern w:val="0"/>
        <w:position w:val="0"/>
        <w:highlight w:val="none"/>
        <w:vertAlign w:val="baseline"/>
      </w:rPr>
    </w:lvl>
    <w:lvl w:ilvl="4" w:tplc="11C06B2C">
      <w:start w:val="1"/>
      <w:numFmt w:val="lowerRoman"/>
      <w:lvlText w:val="(%5)"/>
      <w:lvlJc w:val="left"/>
      <w:pPr>
        <w:ind w:left="4289" w:hanging="289"/>
      </w:pPr>
      <w:rPr>
        <w:rFonts w:hAnsi="Arial Unicode MS"/>
        <w:caps w:val="0"/>
        <w:smallCaps w:val="0"/>
        <w:strike w:val="0"/>
        <w:dstrike w:val="0"/>
        <w:outline w:val="0"/>
        <w:emboss w:val="0"/>
        <w:imprint w:val="0"/>
        <w:spacing w:val="0"/>
        <w:w w:val="100"/>
        <w:kern w:val="0"/>
        <w:position w:val="0"/>
        <w:highlight w:val="none"/>
        <w:vertAlign w:val="baseline"/>
      </w:rPr>
    </w:lvl>
    <w:lvl w:ilvl="5" w:tplc="13E6ADA4">
      <w:start w:val="1"/>
      <w:numFmt w:val="lowerRoman"/>
      <w:lvlText w:val="(%6)"/>
      <w:lvlJc w:val="left"/>
      <w:pPr>
        <w:ind w:left="5289" w:hanging="289"/>
      </w:pPr>
      <w:rPr>
        <w:rFonts w:hAnsi="Arial Unicode MS"/>
        <w:caps w:val="0"/>
        <w:smallCaps w:val="0"/>
        <w:strike w:val="0"/>
        <w:dstrike w:val="0"/>
        <w:outline w:val="0"/>
        <w:emboss w:val="0"/>
        <w:imprint w:val="0"/>
        <w:spacing w:val="0"/>
        <w:w w:val="100"/>
        <w:kern w:val="0"/>
        <w:position w:val="0"/>
        <w:highlight w:val="none"/>
        <w:vertAlign w:val="baseline"/>
      </w:rPr>
    </w:lvl>
    <w:lvl w:ilvl="6" w:tplc="1BB0AAAA">
      <w:start w:val="1"/>
      <w:numFmt w:val="lowerRoman"/>
      <w:lvlText w:val="(%7)"/>
      <w:lvlJc w:val="left"/>
      <w:pPr>
        <w:ind w:left="6289" w:hanging="289"/>
      </w:pPr>
      <w:rPr>
        <w:rFonts w:hAnsi="Arial Unicode MS"/>
        <w:caps w:val="0"/>
        <w:smallCaps w:val="0"/>
        <w:strike w:val="0"/>
        <w:dstrike w:val="0"/>
        <w:outline w:val="0"/>
        <w:emboss w:val="0"/>
        <w:imprint w:val="0"/>
        <w:spacing w:val="0"/>
        <w:w w:val="100"/>
        <w:kern w:val="0"/>
        <w:position w:val="0"/>
        <w:highlight w:val="none"/>
        <w:vertAlign w:val="baseline"/>
      </w:rPr>
    </w:lvl>
    <w:lvl w:ilvl="7" w:tplc="E3666856">
      <w:start w:val="1"/>
      <w:numFmt w:val="lowerRoman"/>
      <w:lvlText w:val="(%8)"/>
      <w:lvlJc w:val="left"/>
      <w:pPr>
        <w:ind w:left="7289" w:hanging="289"/>
      </w:pPr>
      <w:rPr>
        <w:rFonts w:hAnsi="Arial Unicode MS"/>
        <w:caps w:val="0"/>
        <w:smallCaps w:val="0"/>
        <w:strike w:val="0"/>
        <w:dstrike w:val="0"/>
        <w:outline w:val="0"/>
        <w:emboss w:val="0"/>
        <w:imprint w:val="0"/>
        <w:spacing w:val="0"/>
        <w:w w:val="100"/>
        <w:kern w:val="0"/>
        <w:position w:val="0"/>
        <w:highlight w:val="none"/>
        <w:vertAlign w:val="baseline"/>
      </w:rPr>
    </w:lvl>
    <w:lvl w:ilvl="8" w:tplc="437C80CC">
      <w:start w:val="1"/>
      <w:numFmt w:val="lowerRoman"/>
      <w:lvlText w:val="(%9)"/>
      <w:lvlJc w:val="left"/>
      <w:pPr>
        <w:ind w:left="8289" w:hanging="2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1">
    <w:nsid w:val="7F17702D"/>
    <w:multiLevelType w:val="hybridMultilevel"/>
    <w:tmpl w:val="80A6E486"/>
    <w:name w:val="CPSNumberingScheme"/>
    <w:lvl w:ilvl="0" w:tplc="AF70D56A">
      <w:start w:val="1"/>
      <w:numFmt w:val="decimal"/>
      <w:lvlText w:val="%1."/>
      <w:lvlJc w:val="right"/>
      <w:pPr>
        <w:ind w:left="500" w:hanging="180"/>
      </w:pPr>
    </w:lvl>
    <w:lvl w:ilvl="1" w:tplc="C1823086">
      <w:start w:val="1"/>
      <w:numFmt w:val="decimal"/>
      <w:lvlText w:val="%2."/>
      <w:lvlJc w:val="right"/>
      <w:pPr>
        <w:ind w:left="1000" w:hanging="180"/>
      </w:pPr>
    </w:lvl>
    <w:lvl w:ilvl="2" w:tplc="C9A8DAAA">
      <w:start w:val="1"/>
      <w:numFmt w:val="decimal"/>
      <w:lvlText w:val="%3."/>
      <w:lvlJc w:val="right"/>
      <w:pPr>
        <w:ind w:left="1500" w:hanging="180"/>
      </w:pPr>
    </w:lvl>
    <w:lvl w:ilvl="3" w:tplc="5DDAE276">
      <w:start w:val="1"/>
      <w:numFmt w:val="decimal"/>
      <w:lvlText w:val="%4."/>
      <w:lvlJc w:val="right"/>
      <w:pPr>
        <w:ind w:left="2000" w:hanging="180"/>
      </w:pPr>
    </w:lvl>
    <w:lvl w:ilvl="4" w:tplc="81A2A624">
      <w:start w:val="1"/>
      <w:numFmt w:val="decimal"/>
      <w:lvlText w:val="%5."/>
      <w:lvlJc w:val="right"/>
      <w:pPr>
        <w:ind w:left="2500" w:hanging="180"/>
      </w:pPr>
    </w:lvl>
    <w:lvl w:ilvl="5" w:tplc="22F0A686">
      <w:start w:val="1"/>
      <w:numFmt w:val="decimal"/>
      <w:lvlText w:val="%6."/>
      <w:lvlJc w:val="right"/>
      <w:pPr>
        <w:ind w:left="3000" w:hanging="180"/>
      </w:pPr>
    </w:lvl>
    <w:lvl w:ilvl="6" w:tplc="F8CEAD50">
      <w:start w:val="1"/>
      <w:numFmt w:val="decimal"/>
      <w:lvlText w:val="%7."/>
      <w:lvlJc w:val="right"/>
      <w:pPr>
        <w:ind w:left="3500" w:hanging="180"/>
      </w:pPr>
    </w:lvl>
    <w:lvl w:ilvl="7" w:tplc="508EDBE6">
      <w:start w:val="1"/>
      <w:numFmt w:val="decimal"/>
      <w:lvlText w:val="%8."/>
      <w:lvlJc w:val="right"/>
      <w:pPr>
        <w:ind w:left="4000" w:hanging="180"/>
      </w:pPr>
    </w:lvl>
    <w:lvl w:ilvl="8" w:tplc="AEFEB41E">
      <w:start w:val="1"/>
      <w:numFmt w:val="decimal"/>
      <w:lvlText w:val="%9."/>
      <w:lvlJc w:val="right"/>
      <w:pPr>
        <w:ind w:left="4500" w:hanging="180"/>
      </w:pPr>
    </w:lvl>
  </w:abstractNum>
  <w:abstractNum w:abstractNumId="142">
    <w:nsid w:val="7F664C3A"/>
    <w:multiLevelType w:val="hybridMultilevel"/>
    <w:tmpl w:val="19CC0160"/>
    <w:name w:val="CPSNumberingScheme"/>
    <w:lvl w:ilvl="0" w:tplc="FA120862">
      <w:start w:val="1"/>
      <w:numFmt w:val="decimal"/>
      <w:lvlText w:val="%1."/>
      <w:lvlJc w:val="right"/>
      <w:pPr>
        <w:ind w:left="500" w:hanging="180"/>
      </w:pPr>
    </w:lvl>
    <w:lvl w:ilvl="1" w:tplc="02D2B1EC">
      <w:start w:val="1"/>
      <w:numFmt w:val="decimal"/>
      <w:lvlText w:val="%2."/>
      <w:lvlJc w:val="right"/>
      <w:pPr>
        <w:ind w:left="1000" w:hanging="180"/>
      </w:pPr>
    </w:lvl>
    <w:lvl w:ilvl="2" w:tplc="60AE7966">
      <w:start w:val="1"/>
      <w:numFmt w:val="decimal"/>
      <w:lvlText w:val="%3."/>
      <w:lvlJc w:val="right"/>
      <w:pPr>
        <w:ind w:left="1500" w:hanging="180"/>
      </w:pPr>
    </w:lvl>
    <w:lvl w:ilvl="3" w:tplc="CDCEFABA">
      <w:start w:val="1"/>
      <w:numFmt w:val="decimal"/>
      <w:lvlText w:val="%4."/>
      <w:lvlJc w:val="right"/>
      <w:pPr>
        <w:ind w:left="2000" w:hanging="180"/>
      </w:pPr>
    </w:lvl>
    <w:lvl w:ilvl="4" w:tplc="33F25A2C">
      <w:start w:val="1"/>
      <w:numFmt w:val="decimal"/>
      <w:lvlText w:val="%5."/>
      <w:lvlJc w:val="right"/>
      <w:pPr>
        <w:ind w:left="2500" w:hanging="180"/>
      </w:pPr>
    </w:lvl>
    <w:lvl w:ilvl="5" w:tplc="D3B2E3C8">
      <w:start w:val="1"/>
      <w:numFmt w:val="decimal"/>
      <w:lvlText w:val="%6."/>
      <w:lvlJc w:val="right"/>
      <w:pPr>
        <w:ind w:left="3000" w:hanging="180"/>
      </w:pPr>
    </w:lvl>
    <w:lvl w:ilvl="6" w:tplc="FAFC1A7A">
      <w:start w:val="1"/>
      <w:numFmt w:val="decimal"/>
      <w:lvlText w:val="%7."/>
      <w:lvlJc w:val="right"/>
      <w:pPr>
        <w:ind w:left="3500" w:hanging="180"/>
      </w:pPr>
    </w:lvl>
    <w:lvl w:ilvl="7" w:tplc="30384E5A">
      <w:start w:val="1"/>
      <w:numFmt w:val="decimal"/>
      <w:lvlText w:val="%8."/>
      <w:lvlJc w:val="right"/>
      <w:pPr>
        <w:ind w:left="4000" w:hanging="180"/>
      </w:pPr>
    </w:lvl>
    <w:lvl w:ilvl="8" w:tplc="5DC2360A">
      <w:start w:val="1"/>
      <w:numFmt w:val="decimal"/>
      <w:lvlText w:val="%9."/>
      <w:lvlJc w:val="right"/>
      <w:pPr>
        <w:ind w:left="4500" w:hanging="180"/>
      </w:pPr>
    </w:lvl>
  </w:abstractNum>
  <w:num w:numId="1">
    <w:abstractNumId w:val="15"/>
  </w:num>
  <w:num w:numId="2">
    <w:abstractNumId w:val="136"/>
  </w:num>
  <w:num w:numId="3">
    <w:abstractNumId w:val="102"/>
  </w:num>
  <w:num w:numId="4">
    <w:abstractNumId w:val="9"/>
  </w:num>
  <w:num w:numId="5">
    <w:abstractNumId w:val="59"/>
  </w:num>
  <w:num w:numId="6">
    <w:abstractNumId w:val="9"/>
    <w:lvlOverride w:ilvl="0">
      <w:startOverride w:val="1"/>
      <w:lvl w:ilvl="0" w:tplc="E64A2C4E">
        <w:start w:val="1"/>
        <w:numFmt w:val="bullet"/>
        <w:pStyle w:val="NumberParagraphLevel2"/>
        <w:lvlText w:val=""/>
        <w:lvlJc w:val="right"/>
        <w:pPr>
          <w:ind w:left="500" w:hanging="180"/>
        </w:pPr>
        <w:rPr>
          <w:rFonts w:ascii="Symbol" w:hAnsi="Symbol" w:hint="default"/>
        </w:rPr>
      </w:lvl>
    </w:lvlOverride>
    <w:lvlOverride w:ilvl="1">
      <w:startOverride w:val="1"/>
      <w:lvl w:ilvl="1" w:tplc="08090019">
        <w:start w:val="1"/>
        <w:numFmt w:val="decimal"/>
        <w:lvlText w:val="%2."/>
        <w:lvlJc w:val="right"/>
        <w:pPr>
          <w:ind w:left="1000" w:hanging="180"/>
        </w:pPr>
      </w:lvl>
    </w:lvlOverride>
    <w:lvlOverride w:ilvl="2">
      <w:startOverride w:val="1"/>
      <w:lvl w:ilvl="2" w:tplc="0809001B">
        <w:start w:val="1"/>
        <w:numFmt w:val="decimal"/>
        <w:lvlText w:val="%3."/>
        <w:lvlJc w:val="right"/>
        <w:pPr>
          <w:ind w:left="1500" w:hanging="180"/>
        </w:pPr>
      </w:lvl>
    </w:lvlOverride>
    <w:lvlOverride w:ilvl="3">
      <w:startOverride w:val="1"/>
      <w:lvl w:ilvl="3" w:tplc="0809000F">
        <w:start w:val="1"/>
        <w:numFmt w:val="decimal"/>
        <w:lvlText w:val="%4."/>
        <w:lvlJc w:val="right"/>
        <w:pPr>
          <w:ind w:left="2000" w:hanging="180"/>
        </w:pPr>
      </w:lvl>
    </w:lvlOverride>
    <w:lvlOverride w:ilvl="4">
      <w:startOverride w:val="1"/>
      <w:lvl w:ilvl="4" w:tplc="08090019">
        <w:start w:val="1"/>
        <w:numFmt w:val="decimal"/>
        <w:lvlText w:val="%5."/>
        <w:lvlJc w:val="right"/>
        <w:pPr>
          <w:ind w:left="2500" w:hanging="180"/>
        </w:pPr>
      </w:lvl>
    </w:lvlOverride>
    <w:lvlOverride w:ilvl="5">
      <w:startOverride w:val="1"/>
      <w:lvl w:ilvl="5" w:tplc="0809001B">
        <w:start w:val="1"/>
        <w:numFmt w:val="decimal"/>
        <w:lvlText w:val="%6."/>
        <w:lvlJc w:val="right"/>
        <w:pPr>
          <w:ind w:left="3000" w:hanging="180"/>
        </w:pPr>
      </w:lvl>
    </w:lvlOverride>
    <w:lvlOverride w:ilvl="6">
      <w:startOverride w:val="1"/>
      <w:lvl w:ilvl="6" w:tplc="0809000F">
        <w:start w:val="1"/>
        <w:numFmt w:val="decimal"/>
        <w:lvlText w:val="%7."/>
        <w:lvlJc w:val="right"/>
        <w:pPr>
          <w:ind w:left="3500" w:hanging="180"/>
        </w:pPr>
      </w:lvl>
    </w:lvlOverride>
    <w:lvlOverride w:ilvl="7">
      <w:startOverride w:val="1"/>
      <w:lvl w:ilvl="7" w:tplc="08090019">
        <w:start w:val="1"/>
        <w:numFmt w:val="decimal"/>
        <w:lvlText w:val="%8."/>
        <w:lvlJc w:val="right"/>
        <w:pPr>
          <w:ind w:left="4000" w:hanging="180"/>
        </w:pPr>
      </w:lvl>
    </w:lvlOverride>
    <w:lvlOverride w:ilvl="8">
      <w:startOverride w:val="1"/>
      <w:lvl w:ilvl="8" w:tplc="0809001B">
        <w:start w:val="1"/>
        <w:numFmt w:val="decimal"/>
        <w:lvlText w:val="%9."/>
        <w:lvlJc w:val="right"/>
        <w:pPr>
          <w:ind w:left="4500" w:hanging="180"/>
        </w:pPr>
      </w:lvl>
    </w:lvlOverride>
  </w:num>
  <w:num w:numId="7">
    <w:abstractNumId w:val="88"/>
    <w:lvlOverride w:ilvl="0">
      <w:startOverride w:val="1"/>
      <w:lvl w:ilvl="0" w:tplc="9D1CD00E">
        <w:start w:val="1"/>
        <w:numFmt w:val="bullet"/>
        <w:lvlText w:val=""/>
        <w:lvlJc w:val="right"/>
        <w:pPr>
          <w:ind w:left="500" w:hanging="180"/>
        </w:pPr>
        <w:rPr>
          <w:rFonts w:ascii="Symbol" w:hAnsi="Symbol" w:hint="default"/>
        </w:rPr>
      </w:lvl>
    </w:lvlOverride>
    <w:lvlOverride w:ilvl="1">
      <w:startOverride w:val="1"/>
      <w:lvl w:ilvl="1" w:tplc="548CF410">
        <w:start w:val="1"/>
        <w:numFmt w:val="decimal"/>
        <w:lvlText w:val="%2."/>
        <w:lvlJc w:val="right"/>
        <w:pPr>
          <w:ind w:left="1000" w:hanging="180"/>
        </w:pPr>
      </w:lvl>
    </w:lvlOverride>
    <w:lvlOverride w:ilvl="2">
      <w:startOverride w:val="1"/>
      <w:lvl w:ilvl="2" w:tplc="8FD20720">
        <w:start w:val="1"/>
        <w:numFmt w:val="decimal"/>
        <w:lvlText w:val="%3."/>
        <w:lvlJc w:val="right"/>
        <w:pPr>
          <w:ind w:left="1500" w:hanging="180"/>
        </w:pPr>
      </w:lvl>
    </w:lvlOverride>
    <w:lvlOverride w:ilvl="3">
      <w:startOverride w:val="1"/>
      <w:lvl w:ilvl="3" w:tplc="A726E7DC">
        <w:start w:val="1"/>
        <w:numFmt w:val="decimal"/>
        <w:lvlText w:val="%4."/>
        <w:lvlJc w:val="right"/>
        <w:pPr>
          <w:ind w:left="2000" w:hanging="180"/>
        </w:pPr>
      </w:lvl>
    </w:lvlOverride>
    <w:lvlOverride w:ilvl="4">
      <w:startOverride w:val="1"/>
      <w:lvl w:ilvl="4" w:tplc="668C96DC">
        <w:start w:val="1"/>
        <w:numFmt w:val="decimal"/>
        <w:lvlText w:val="%5."/>
        <w:lvlJc w:val="right"/>
        <w:pPr>
          <w:ind w:left="2500" w:hanging="180"/>
        </w:pPr>
      </w:lvl>
    </w:lvlOverride>
    <w:lvlOverride w:ilvl="5">
      <w:startOverride w:val="1"/>
      <w:lvl w:ilvl="5" w:tplc="F5961426">
        <w:start w:val="1"/>
        <w:numFmt w:val="decimal"/>
        <w:lvlText w:val="%6."/>
        <w:lvlJc w:val="right"/>
        <w:pPr>
          <w:ind w:left="3000" w:hanging="180"/>
        </w:pPr>
      </w:lvl>
    </w:lvlOverride>
    <w:lvlOverride w:ilvl="6">
      <w:startOverride w:val="1"/>
      <w:lvl w:ilvl="6" w:tplc="560432C2">
        <w:start w:val="1"/>
        <w:numFmt w:val="decimal"/>
        <w:lvlText w:val="%7."/>
        <w:lvlJc w:val="right"/>
        <w:pPr>
          <w:ind w:left="3500" w:hanging="180"/>
        </w:pPr>
      </w:lvl>
    </w:lvlOverride>
    <w:lvlOverride w:ilvl="7">
      <w:startOverride w:val="1"/>
      <w:lvl w:ilvl="7" w:tplc="921E1284">
        <w:start w:val="1"/>
        <w:numFmt w:val="decimal"/>
        <w:lvlText w:val="%8."/>
        <w:lvlJc w:val="right"/>
        <w:pPr>
          <w:ind w:left="4000" w:hanging="180"/>
        </w:pPr>
      </w:lvl>
    </w:lvlOverride>
    <w:lvlOverride w:ilvl="8">
      <w:startOverride w:val="1"/>
      <w:lvl w:ilvl="8" w:tplc="A60CAA76">
        <w:start w:val="1"/>
        <w:numFmt w:val="decimal"/>
        <w:lvlText w:val="%9."/>
        <w:lvlJc w:val="right"/>
        <w:pPr>
          <w:ind w:left="4500" w:hanging="180"/>
        </w:pPr>
      </w:lvl>
    </w:lvlOverride>
  </w:num>
  <w:num w:numId="8">
    <w:abstractNumId w:val="128"/>
    <w:lvlOverride w:ilvl="0">
      <w:startOverride w:val="1"/>
      <w:lvl w:ilvl="0" w:tplc="53764608">
        <w:start w:val="1"/>
        <w:numFmt w:val="decimal"/>
        <w:lvlText w:val="%1."/>
        <w:lvlJc w:val="right"/>
        <w:pPr>
          <w:ind w:left="500" w:hanging="180"/>
        </w:pPr>
      </w:lvl>
    </w:lvlOverride>
    <w:lvlOverride w:ilvl="1">
      <w:startOverride w:val="1"/>
      <w:lvl w:ilvl="1" w:tplc="FF30A2F2">
        <w:start w:val="1"/>
        <w:numFmt w:val="decimal"/>
        <w:lvlText w:val="%2."/>
        <w:lvlJc w:val="right"/>
        <w:pPr>
          <w:ind w:left="1000" w:hanging="180"/>
        </w:pPr>
      </w:lvl>
    </w:lvlOverride>
    <w:lvlOverride w:ilvl="2">
      <w:startOverride w:val="1"/>
      <w:lvl w:ilvl="2" w:tplc="BEAEA568">
        <w:start w:val="1"/>
        <w:numFmt w:val="decimal"/>
        <w:lvlText w:val="%3."/>
        <w:lvlJc w:val="right"/>
        <w:pPr>
          <w:ind w:left="1500" w:hanging="180"/>
        </w:pPr>
      </w:lvl>
    </w:lvlOverride>
    <w:lvlOverride w:ilvl="3">
      <w:startOverride w:val="1"/>
      <w:lvl w:ilvl="3" w:tplc="16087B42">
        <w:start w:val="1"/>
        <w:numFmt w:val="decimal"/>
        <w:lvlText w:val="%4."/>
        <w:lvlJc w:val="right"/>
        <w:pPr>
          <w:ind w:left="2000" w:hanging="180"/>
        </w:pPr>
      </w:lvl>
    </w:lvlOverride>
    <w:lvlOverride w:ilvl="4">
      <w:startOverride w:val="1"/>
      <w:lvl w:ilvl="4" w:tplc="1B865B3E">
        <w:start w:val="1"/>
        <w:numFmt w:val="decimal"/>
        <w:lvlText w:val="%5."/>
        <w:lvlJc w:val="right"/>
        <w:pPr>
          <w:ind w:left="2500" w:hanging="180"/>
        </w:pPr>
      </w:lvl>
    </w:lvlOverride>
    <w:lvlOverride w:ilvl="5">
      <w:startOverride w:val="1"/>
      <w:lvl w:ilvl="5" w:tplc="C638CD18">
        <w:start w:val="1"/>
        <w:numFmt w:val="decimal"/>
        <w:lvlText w:val="%6."/>
        <w:lvlJc w:val="right"/>
        <w:pPr>
          <w:ind w:left="3000" w:hanging="180"/>
        </w:pPr>
      </w:lvl>
    </w:lvlOverride>
    <w:lvlOverride w:ilvl="6">
      <w:startOverride w:val="1"/>
      <w:lvl w:ilvl="6" w:tplc="BFBE5C7C">
        <w:start w:val="1"/>
        <w:numFmt w:val="decimal"/>
        <w:lvlText w:val="%7."/>
        <w:lvlJc w:val="right"/>
        <w:pPr>
          <w:ind w:left="3500" w:hanging="180"/>
        </w:pPr>
      </w:lvl>
    </w:lvlOverride>
    <w:lvlOverride w:ilvl="7">
      <w:startOverride w:val="1"/>
      <w:lvl w:ilvl="7" w:tplc="56C086D4">
        <w:start w:val="1"/>
        <w:numFmt w:val="decimal"/>
        <w:lvlText w:val="%8."/>
        <w:lvlJc w:val="right"/>
        <w:pPr>
          <w:ind w:left="4000" w:hanging="180"/>
        </w:pPr>
      </w:lvl>
    </w:lvlOverride>
    <w:lvlOverride w:ilvl="8">
      <w:startOverride w:val="1"/>
      <w:lvl w:ilvl="8" w:tplc="1AAA57B0">
        <w:start w:val="1"/>
        <w:numFmt w:val="decimal"/>
        <w:lvlText w:val="%9."/>
        <w:lvlJc w:val="right"/>
        <w:pPr>
          <w:ind w:left="4500" w:hanging="180"/>
        </w:pPr>
      </w:lvl>
    </w:lvlOverride>
  </w:num>
  <w:num w:numId="9">
    <w:abstractNumId w:val="66"/>
    <w:lvlOverride w:ilvl="0">
      <w:startOverride w:val="1"/>
      <w:lvl w:ilvl="0" w:tplc="74487098">
        <w:start w:val="1"/>
        <w:numFmt w:val="decimal"/>
        <w:lvlText w:val="%1."/>
        <w:lvlJc w:val="right"/>
        <w:pPr>
          <w:ind w:left="500" w:hanging="180"/>
        </w:pPr>
      </w:lvl>
    </w:lvlOverride>
    <w:lvlOverride w:ilvl="1">
      <w:startOverride w:val="1"/>
      <w:lvl w:ilvl="1" w:tplc="DD28F756">
        <w:start w:val="1"/>
        <w:numFmt w:val="decimal"/>
        <w:lvlText w:val="%2."/>
        <w:lvlJc w:val="right"/>
        <w:pPr>
          <w:ind w:left="1000" w:hanging="180"/>
        </w:pPr>
      </w:lvl>
    </w:lvlOverride>
    <w:lvlOverride w:ilvl="2">
      <w:startOverride w:val="1"/>
      <w:lvl w:ilvl="2" w:tplc="1F94E944">
        <w:start w:val="1"/>
        <w:numFmt w:val="decimal"/>
        <w:lvlText w:val="%3."/>
        <w:lvlJc w:val="right"/>
        <w:pPr>
          <w:ind w:left="1500" w:hanging="180"/>
        </w:pPr>
      </w:lvl>
    </w:lvlOverride>
    <w:lvlOverride w:ilvl="3">
      <w:startOverride w:val="1"/>
      <w:lvl w:ilvl="3" w:tplc="94B430CA">
        <w:start w:val="1"/>
        <w:numFmt w:val="decimal"/>
        <w:lvlText w:val="%4."/>
        <w:lvlJc w:val="right"/>
        <w:pPr>
          <w:ind w:left="2000" w:hanging="180"/>
        </w:pPr>
      </w:lvl>
    </w:lvlOverride>
    <w:lvlOverride w:ilvl="4">
      <w:startOverride w:val="1"/>
      <w:lvl w:ilvl="4" w:tplc="2488B892">
        <w:start w:val="1"/>
        <w:numFmt w:val="decimal"/>
        <w:lvlText w:val="%5."/>
        <w:lvlJc w:val="right"/>
        <w:pPr>
          <w:ind w:left="2500" w:hanging="180"/>
        </w:pPr>
      </w:lvl>
    </w:lvlOverride>
    <w:lvlOverride w:ilvl="5">
      <w:startOverride w:val="1"/>
      <w:lvl w:ilvl="5" w:tplc="26DAC21E">
        <w:start w:val="1"/>
        <w:numFmt w:val="decimal"/>
        <w:lvlText w:val="%6."/>
        <w:lvlJc w:val="right"/>
        <w:pPr>
          <w:ind w:left="3000" w:hanging="180"/>
        </w:pPr>
      </w:lvl>
    </w:lvlOverride>
    <w:lvlOverride w:ilvl="6">
      <w:startOverride w:val="1"/>
      <w:lvl w:ilvl="6" w:tplc="A170F7BC">
        <w:start w:val="1"/>
        <w:numFmt w:val="decimal"/>
        <w:lvlText w:val="%7."/>
        <w:lvlJc w:val="right"/>
        <w:pPr>
          <w:ind w:left="3500" w:hanging="180"/>
        </w:pPr>
      </w:lvl>
    </w:lvlOverride>
    <w:lvlOverride w:ilvl="7">
      <w:startOverride w:val="1"/>
      <w:lvl w:ilvl="7" w:tplc="95DA613A">
        <w:start w:val="1"/>
        <w:numFmt w:val="decimal"/>
        <w:lvlText w:val="%8."/>
        <w:lvlJc w:val="right"/>
        <w:pPr>
          <w:ind w:left="4000" w:hanging="180"/>
        </w:pPr>
      </w:lvl>
    </w:lvlOverride>
    <w:lvlOverride w:ilvl="8">
      <w:startOverride w:val="1"/>
      <w:lvl w:ilvl="8" w:tplc="6D8C34D6">
        <w:start w:val="1"/>
        <w:numFmt w:val="decimal"/>
        <w:lvlText w:val="%9."/>
        <w:lvlJc w:val="right"/>
        <w:pPr>
          <w:ind w:left="4500" w:hanging="180"/>
        </w:pPr>
      </w:lvl>
    </w:lvlOverride>
  </w:num>
  <w:num w:numId="10">
    <w:abstractNumId w:val="97"/>
    <w:lvlOverride w:ilvl="0">
      <w:startOverride w:val="1"/>
      <w:lvl w:ilvl="0" w:tplc="08090001">
        <w:start w:val="1"/>
        <w:numFmt w:val="bullet"/>
        <w:lvlText w:val=""/>
        <w:lvlJc w:val="right"/>
        <w:pPr>
          <w:ind w:left="500" w:hanging="180"/>
        </w:pPr>
        <w:rPr>
          <w:rFonts w:ascii="Symbol" w:hAnsi="Symbol" w:hint="default"/>
        </w:rPr>
      </w:lvl>
    </w:lvlOverride>
    <w:lvlOverride w:ilvl="1">
      <w:startOverride w:val="1"/>
      <w:lvl w:ilvl="1" w:tplc="08090003">
        <w:start w:val="1"/>
        <w:numFmt w:val="decimal"/>
        <w:lvlText w:val="%2."/>
        <w:lvlJc w:val="right"/>
        <w:pPr>
          <w:ind w:left="1000" w:hanging="180"/>
        </w:pPr>
      </w:lvl>
    </w:lvlOverride>
    <w:lvlOverride w:ilvl="2">
      <w:startOverride w:val="1"/>
      <w:lvl w:ilvl="2" w:tplc="08090005">
        <w:start w:val="1"/>
        <w:numFmt w:val="decimal"/>
        <w:lvlText w:val="%3."/>
        <w:lvlJc w:val="right"/>
        <w:pPr>
          <w:ind w:left="1500" w:hanging="180"/>
        </w:pPr>
      </w:lvl>
    </w:lvlOverride>
    <w:lvlOverride w:ilvl="3">
      <w:startOverride w:val="1"/>
      <w:lvl w:ilvl="3" w:tplc="08090001">
        <w:start w:val="1"/>
        <w:numFmt w:val="decimal"/>
        <w:lvlText w:val="%4."/>
        <w:lvlJc w:val="right"/>
        <w:pPr>
          <w:ind w:left="2000" w:hanging="180"/>
        </w:pPr>
      </w:lvl>
    </w:lvlOverride>
    <w:lvlOverride w:ilvl="4">
      <w:startOverride w:val="1"/>
      <w:lvl w:ilvl="4" w:tplc="08090003">
        <w:start w:val="1"/>
        <w:numFmt w:val="decimal"/>
        <w:lvlText w:val="%5."/>
        <w:lvlJc w:val="right"/>
        <w:pPr>
          <w:ind w:left="2500" w:hanging="180"/>
        </w:pPr>
      </w:lvl>
    </w:lvlOverride>
    <w:lvlOverride w:ilvl="5">
      <w:startOverride w:val="1"/>
      <w:lvl w:ilvl="5" w:tplc="08090005">
        <w:start w:val="1"/>
        <w:numFmt w:val="decimal"/>
        <w:lvlText w:val="%6."/>
        <w:lvlJc w:val="right"/>
        <w:pPr>
          <w:ind w:left="3000" w:hanging="180"/>
        </w:pPr>
      </w:lvl>
    </w:lvlOverride>
    <w:lvlOverride w:ilvl="6">
      <w:startOverride w:val="1"/>
      <w:lvl w:ilvl="6" w:tplc="08090001">
        <w:start w:val="1"/>
        <w:numFmt w:val="decimal"/>
        <w:lvlText w:val="%7."/>
        <w:lvlJc w:val="right"/>
        <w:pPr>
          <w:ind w:left="3500" w:hanging="180"/>
        </w:pPr>
      </w:lvl>
    </w:lvlOverride>
    <w:lvlOverride w:ilvl="7">
      <w:startOverride w:val="1"/>
      <w:lvl w:ilvl="7" w:tplc="08090003">
        <w:start w:val="1"/>
        <w:numFmt w:val="decimal"/>
        <w:lvlText w:val="%8."/>
        <w:lvlJc w:val="right"/>
        <w:pPr>
          <w:ind w:left="4000" w:hanging="180"/>
        </w:pPr>
      </w:lvl>
    </w:lvlOverride>
    <w:lvlOverride w:ilvl="8">
      <w:startOverride w:val="1"/>
      <w:lvl w:ilvl="8" w:tplc="08090005">
        <w:start w:val="1"/>
        <w:numFmt w:val="decimal"/>
        <w:lvlText w:val="%9."/>
        <w:lvlJc w:val="right"/>
        <w:pPr>
          <w:ind w:left="4500" w:hanging="180"/>
        </w:pPr>
      </w:lvl>
    </w:lvlOverride>
  </w:num>
  <w:num w:numId="11">
    <w:abstractNumId w:val="23"/>
    <w:lvlOverride w:ilvl="0">
      <w:startOverride w:val="1"/>
      <w:lvl w:ilvl="0" w:tplc="53A8EA7A">
        <w:start w:val="1"/>
        <w:numFmt w:val="bullet"/>
        <w:lvlText w:val=""/>
        <w:lvlJc w:val="right"/>
        <w:pPr>
          <w:ind w:left="500" w:hanging="180"/>
        </w:pPr>
        <w:rPr>
          <w:rFonts w:ascii="Symbol" w:hAnsi="Symbol" w:hint="default"/>
        </w:rPr>
      </w:lvl>
    </w:lvlOverride>
    <w:lvlOverride w:ilvl="1">
      <w:startOverride w:val="1"/>
      <w:lvl w:ilvl="1" w:tplc="EB1C264A">
        <w:start w:val="1"/>
        <w:numFmt w:val="decimal"/>
        <w:lvlText w:val="%2."/>
        <w:lvlJc w:val="right"/>
        <w:pPr>
          <w:ind w:left="1000" w:hanging="180"/>
        </w:pPr>
      </w:lvl>
    </w:lvlOverride>
    <w:lvlOverride w:ilvl="2">
      <w:startOverride w:val="1"/>
      <w:lvl w:ilvl="2" w:tplc="60B6A820">
        <w:start w:val="1"/>
        <w:numFmt w:val="decimal"/>
        <w:lvlText w:val="%3."/>
        <w:lvlJc w:val="right"/>
        <w:pPr>
          <w:ind w:left="1500" w:hanging="180"/>
        </w:pPr>
      </w:lvl>
    </w:lvlOverride>
    <w:lvlOverride w:ilvl="3">
      <w:startOverride w:val="1"/>
      <w:lvl w:ilvl="3" w:tplc="74E622B4">
        <w:start w:val="1"/>
        <w:numFmt w:val="decimal"/>
        <w:lvlText w:val="%4."/>
        <w:lvlJc w:val="right"/>
        <w:pPr>
          <w:ind w:left="2000" w:hanging="180"/>
        </w:pPr>
      </w:lvl>
    </w:lvlOverride>
    <w:lvlOverride w:ilvl="4">
      <w:startOverride w:val="1"/>
      <w:lvl w:ilvl="4" w:tplc="A34298A2">
        <w:start w:val="1"/>
        <w:numFmt w:val="decimal"/>
        <w:lvlText w:val="%5."/>
        <w:lvlJc w:val="right"/>
        <w:pPr>
          <w:ind w:left="2500" w:hanging="180"/>
        </w:pPr>
      </w:lvl>
    </w:lvlOverride>
    <w:lvlOverride w:ilvl="5">
      <w:startOverride w:val="1"/>
      <w:lvl w:ilvl="5" w:tplc="0EC277A0">
        <w:start w:val="1"/>
        <w:numFmt w:val="decimal"/>
        <w:lvlText w:val="%6."/>
        <w:lvlJc w:val="right"/>
        <w:pPr>
          <w:ind w:left="3000" w:hanging="180"/>
        </w:pPr>
      </w:lvl>
    </w:lvlOverride>
    <w:lvlOverride w:ilvl="6">
      <w:startOverride w:val="1"/>
      <w:lvl w:ilvl="6" w:tplc="B6A69450">
        <w:start w:val="1"/>
        <w:numFmt w:val="decimal"/>
        <w:lvlText w:val="%7."/>
        <w:lvlJc w:val="right"/>
        <w:pPr>
          <w:ind w:left="3500" w:hanging="180"/>
        </w:pPr>
      </w:lvl>
    </w:lvlOverride>
    <w:lvlOverride w:ilvl="7">
      <w:startOverride w:val="1"/>
      <w:lvl w:ilvl="7" w:tplc="2C9A7D10">
        <w:start w:val="1"/>
        <w:numFmt w:val="decimal"/>
        <w:lvlText w:val="%8."/>
        <w:lvlJc w:val="right"/>
        <w:pPr>
          <w:ind w:left="4000" w:hanging="180"/>
        </w:pPr>
      </w:lvl>
    </w:lvlOverride>
    <w:lvlOverride w:ilvl="8">
      <w:startOverride w:val="1"/>
      <w:lvl w:ilvl="8" w:tplc="69F698CC">
        <w:start w:val="1"/>
        <w:numFmt w:val="decimal"/>
        <w:lvlText w:val="%9."/>
        <w:lvlJc w:val="right"/>
        <w:pPr>
          <w:ind w:left="4500" w:hanging="180"/>
        </w:pPr>
      </w:lvl>
    </w:lvlOverride>
  </w:num>
  <w:num w:numId="12">
    <w:abstractNumId w:val="23"/>
    <w:lvlOverride w:ilvl="0">
      <w:startOverride w:val="1"/>
      <w:lvl w:ilvl="0" w:tplc="53A8EA7A">
        <w:start w:val="1"/>
        <w:numFmt w:val="bullet"/>
        <w:lvlText w:val=""/>
        <w:lvlJc w:val="right"/>
        <w:pPr>
          <w:ind w:left="500" w:hanging="180"/>
        </w:pPr>
        <w:rPr>
          <w:rFonts w:ascii="Symbol" w:hAnsi="Symbol" w:hint="default"/>
        </w:rPr>
      </w:lvl>
    </w:lvlOverride>
    <w:lvlOverride w:ilvl="1">
      <w:startOverride w:val="1"/>
      <w:lvl w:ilvl="1" w:tplc="EB1C264A">
        <w:start w:val="1"/>
        <w:numFmt w:val="decimal"/>
        <w:lvlText w:val="%2."/>
        <w:lvlJc w:val="right"/>
        <w:pPr>
          <w:ind w:left="1000" w:hanging="180"/>
        </w:pPr>
      </w:lvl>
    </w:lvlOverride>
    <w:lvlOverride w:ilvl="2">
      <w:startOverride w:val="1"/>
      <w:lvl w:ilvl="2" w:tplc="60B6A820">
        <w:start w:val="1"/>
        <w:numFmt w:val="decimal"/>
        <w:lvlText w:val="%3."/>
        <w:lvlJc w:val="right"/>
        <w:pPr>
          <w:ind w:left="1500" w:hanging="180"/>
        </w:pPr>
      </w:lvl>
    </w:lvlOverride>
    <w:lvlOverride w:ilvl="3">
      <w:startOverride w:val="1"/>
      <w:lvl w:ilvl="3" w:tplc="74E622B4">
        <w:start w:val="1"/>
        <w:numFmt w:val="decimal"/>
        <w:lvlText w:val="%4."/>
        <w:lvlJc w:val="right"/>
        <w:pPr>
          <w:ind w:left="2000" w:hanging="180"/>
        </w:pPr>
      </w:lvl>
    </w:lvlOverride>
    <w:lvlOverride w:ilvl="4">
      <w:startOverride w:val="1"/>
      <w:lvl w:ilvl="4" w:tplc="A34298A2">
        <w:start w:val="1"/>
        <w:numFmt w:val="decimal"/>
        <w:lvlText w:val="%5."/>
        <w:lvlJc w:val="right"/>
        <w:pPr>
          <w:ind w:left="2500" w:hanging="180"/>
        </w:pPr>
      </w:lvl>
    </w:lvlOverride>
    <w:lvlOverride w:ilvl="5">
      <w:startOverride w:val="1"/>
      <w:lvl w:ilvl="5" w:tplc="0EC277A0">
        <w:start w:val="1"/>
        <w:numFmt w:val="decimal"/>
        <w:lvlText w:val="%6."/>
        <w:lvlJc w:val="right"/>
        <w:pPr>
          <w:ind w:left="3000" w:hanging="180"/>
        </w:pPr>
      </w:lvl>
    </w:lvlOverride>
    <w:lvlOverride w:ilvl="6">
      <w:startOverride w:val="1"/>
      <w:lvl w:ilvl="6" w:tplc="B6A69450">
        <w:start w:val="1"/>
        <w:numFmt w:val="decimal"/>
        <w:lvlText w:val="%7."/>
        <w:lvlJc w:val="right"/>
        <w:pPr>
          <w:ind w:left="3500" w:hanging="180"/>
        </w:pPr>
      </w:lvl>
    </w:lvlOverride>
    <w:lvlOverride w:ilvl="7">
      <w:startOverride w:val="1"/>
      <w:lvl w:ilvl="7" w:tplc="2C9A7D10">
        <w:start w:val="1"/>
        <w:numFmt w:val="decimal"/>
        <w:lvlText w:val="%8."/>
        <w:lvlJc w:val="right"/>
        <w:pPr>
          <w:ind w:left="4000" w:hanging="180"/>
        </w:pPr>
      </w:lvl>
    </w:lvlOverride>
    <w:lvlOverride w:ilvl="8">
      <w:startOverride w:val="1"/>
      <w:lvl w:ilvl="8" w:tplc="69F698CC">
        <w:start w:val="1"/>
        <w:numFmt w:val="decimal"/>
        <w:lvlText w:val="%9."/>
        <w:lvlJc w:val="right"/>
        <w:pPr>
          <w:ind w:left="4500" w:hanging="180"/>
        </w:pPr>
      </w:lvl>
    </w:lvlOverride>
  </w:num>
  <w:num w:numId="13">
    <w:abstractNumId w:val="119"/>
    <w:lvlOverride w:ilvl="0">
      <w:startOverride w:val="1"/>
      <w:lvl w:ilvl="0" w:tplc="FB72E3DE">
        <w:start w:val="1"/>
        <w:numFmt w:val="bullet"/>
        <w:lvlText w:val=""/>
        <w:lvlJc w:val="right"/>
        <w:pPr>
          <w:ind w:left="500" w:hanging="180"/>
        </w:pPr>
        <w:rPr>
          <w:rFonts w:ascii="Symbol" w:hAnsi="Symbol" w:hint="default"/>
        </w:rPr>
      </w:lvl>
    </w:lvlOverride>
    <w:lvlOverride w:ilvl="1">
      <w:startOverride w:val="1"/>
      <w:lvl w:ilvl="1" w:tplc="4A2E32B0">
        <w:start w:val="1"/>
        <w:numFmt w:val="decimal"/>
        <w:lvlText w:val="%2."/>
        <w:lvlJc w:val="right"/>
        <w:pPr>
          <w:ind w:left="1000" w:hanging="180"/>
        </w:pPr>
      </w:lvl>
    </w:lvlOverride>
    <w:lvlOverride w:ilvl="2">
      <w:startOverride w:val="1"/>
      <w:lvl w:ilvl="2" w:tplc="02082FA2">
        <w:start w:val="1"/>
        <w:numFmt w:val="decimal"/>
        <w:lvlText w:val="%3."/>
        <w:lvlJc w:val="right"/>
        <w:pPr>
          <w:ind w:left="1500" w:hanging="180"/>
        </w:pPr>
      </w:lvl>
    </w:lvlOverride>
    <w:lvlOverride w:ilvl="3">
      <w:startOverride w:val="1"/>
      <w:lvl w:ilvl="3" w:tplc="DA78AEBA">
        <w:start w:val="1"/>
        <w:numFmt w:val="decimal"/>
        <w:lvlText w:val="%4."/>
        <w:lvlJc w:val="right"/>
        <w:pPr>
          <w:ind w:left="2000" w:hanging="180"/>
        </w:pPr>
      </w:lvl>
    </w:lvlOverride>
    <w:lvlOverride w:ilvl="4">
      <w:startOverride w:val="1"/>
      <w:lvl w:ilvl="4" w:tplc="AF84EEB2">
        <w:start w:val="1"/>
        <w:numFmt w:val="decimal"/>
        <w:lvlText w:val="%5."/>
        <w:lvlJc w:val="right"/>
        <w:pPr>
          <w:ind w:left="2500" w:hanging="180"/>
        </w:pPr>
      </w:lvl>
    </w:lvlOverride>
    <w:lvlOverride w:ilvl="5">
      <w:startOverride w:val="1"/>
      <w:lvl w:ilvl="5" w:tplc="BB6E0012">
        <w:start w:val="1"/>
        <w:numFmt w:val="decimal"/>
        <w:lvlText w:val="%6."/>
        <w:lvlJc w:val="right"/>
        <w:pPr>
          <w:ind w:left="3000" w:hanging="180"/>
        </w:pPr>
      </w:lvl>
    </w:lvlOverride>
    <w:lvlOverride w:ilvl="6">
      <w:startOverride w:val="1"/>
      <w:lvl w:ilvl="6" w:tplc="190C5FF2">
        <w:start w:val="1"/>
        <w:numFmt w:val="decimal"/>
        <w:lvlText w:val="%7."/>
        <w:lvlJc w:val="right"/>
        <w:pPr>
          <w:ind w:left="3500" w:hanging="180"/>
        </w:pPr>
      </w:lvl>
    </w:lvlOverride>
    <w:lvlOverride w:ilvl="7">
      <w:startOverride w:val="1"/>
      <w:lvl w:ilvl="7" w:tplc="2A4C1DEA">
        <w:start w:val="1"/>
        <w:numFmt w:val="decimal"/>
        <w:lvlText w:val="%8."/>
        <w:lvlJc w:val="right"/>
        <w:pPr>
          <w:ind w:left="4000" w:hanging="180"/>
        </w:pPr>
      </w:lvl>
    </w:lvlOverride>
    <w:lvlOverride w:ilvl="8">
      <w:startOverride w:val="1"/>
      <w:lvl w:ilvl="8" w:tplc="1132EFCA">
        <w:start w:val="1"/>
        <w:numFmt w:val="decimal"/>
        <w:lvlText w:val="%9."/>
        <w:lvlJc w:val="right"/>
        <w:pPr>
          <w:ind w:left="4500" w:hanging="180"/>
        </w:pPr>
      </w:lvl>
    </w:lvlOverride>
  </w:num>
  <w:num w:numId="14">
    <w:abstractNumId w:val="48"/>
    <w:lvlOverride w:ilvl="0">
      <w:startOverride w:val="1"/>
      <w:lvl w:ilvl="0" w:tplc="0DF263C0">
        <w:start w:val="1"/>
        <w:numFmt w:val="bullet"/>
        <w:lvlText w:val=""/>
        <w:lvlJc w:val="right"/>
        <w:pPr>
          <w:ind w:left="500" w:hanging="180"/>
        </w:pPr>
        <w:rPr>
          <w:rFonts w:ascii="Symbol" w:hAnsi="Symbol" w:hint="default"/>
        </w:rPr>
      </w:lvl>
    </w:lvlOverride>
    <w:lvlOverride w:ilvl="1">
      <w:startOverride w:val="1"/>
      <w:lvl w:ilvl="1" w:tplc="27EE2B04">
        <w:start w:val="1"/>
        <w:numFmt w:val="decimal"/>
        <w:lvlText w:val="%2."/>
        <w:lvlJc w:val="right"/>
        <w:pPr>
          <w:ind w:left="1000" w:hanging="180"/>
        </w:pPr>
      </w:lvl>
    </w:lvlOverride>
    <w:lvlOverride w:ilvl="2">
      <w:startOverride w:val="1"/>
      <w:lvl w:ilvl="2" w:tplc="B1266F06">
        <w:start w:val="1"/>
        <w:numFmt w:val="decimal"/>
        <w:lvlText w:val="%3."/>
        <w:lvlJc w:val="right"/>
        <w:pPr>
          <w:ind w:left="1500" w:hanging="180"/>
        </w:pPr>
      </w:lvl>
    </w:lvlOverride>
    <w:lvlOverride w:ilvl="3">
      <w:startOverride w:val="1"/>
      <w:lvl w:ilvl="3" w:tplc="BF8CFDAC">
        <w:start w:val="1"/>
        <w:numFmt w:val="decimal"/>
        <w:lvlText w:val="%4."/>
        <w:lvlJc w:val="right"/>
        <w:pPr>
          <w:ind w:left="2000" w:hanging="180"/>
        </w:pPr>
      </w:lvl>
    </w:lvlOverride>
    <w:lvlOverride w:ilvl="4">
      <w:startOverride w:val="1"/>
      <w:lvl w:ilvl="4" w:tplc="443E8478">
        <w:start w:val="1"/>
        <w:numFmt w:val="decimal"/>
        <w:lvlText w:val="%5."/>
        <w:lvlJc w:val="right"/>
        <w:pPr>
          <w:ind w:left="2500" w:hanging="180"/>
        </w:pPr>
      </w:lvl>
    </w:lvlOverride>
    <w:lvlOverride w:ilvl="5">
      <w:startOverride w:val="1"/>
      <w:lvl w:ilvl="5" w:tplc="881E7B1A">
        <w:start w:val="1"/>
        <w:numFmt w:val="decimal"/>
        <w:lvlText w:val="%6."/>
        <w:lvlJc w:val="right"/>
        <w:pPr>
          <w:ind w:left="3000" w:hanging="180"/>
        </w:pPr>
      </w:lvl>
    </w:lvlOverride>
    <w:lvlOverride w:ilvl="6">
      <w:startOverride w:val="1"/>
      <w:lvl w:ilvl="6" w:tplc="F35A5FEC">
        <w:start w:val="1"/>
        <w:numFmt w:val="decimal"/>
        <w:lvlText w:val="%7."/>
        <w:lvlJc w:val="right"/>
        <w:pPr>
          <w:ind w:left="3500" w:hanging="180"/>
        </w:pPr>
      </w:lvl>
    </w:lvlOverride>
    <w:lvlOverride w:ilvl="7">
      <w:startOverride w:val="1"/>
      <w:lvl w:ilvl="7" w:tplc="7BDC33B2">
        <w:start w:val="1"/>
        <w:numFmt w:val="decimal"/>
        <w:lvlText w:val="%8."/>
        <w:lvlJc w:val="right"/>
        <w:pPr>
          <w:ind w:left="4000" w:hanging="180"/>
        </w:pPr>
      </w:lvl>
    </w:lvlOverride>
    <w:lvlOverride w:ilvl="8">
      <w:startOverride w:val="1"/>
      <w:lvl w:ilvl="8" w:tplc="8222D4FA">
        <w:start w:val="1"/>
        <w:numFmt w:val="decimal"/>
        <w:lvlText w:val="%9."/>
        <w:lvlJc w:val="right"/>
        <w:pPr>
          <w:ind w:left="4500" w:hanging="180"/>
        </w:pPr>
      </w:lvl>
    </w:lvlOverride>
  </w:num>
  <w:num w:numId="15">
    <w:abstractNumId w:val="28"/>
    <w:lvlOverride w:ilvl="0">
      <w:startOverride w:val="1"/>
      <w:lvl w:ilvl="0" w:tplc="AAFC2404">
        <w:start w:val="1"/>
        <w:numFmt w:val="bullet"/>
        <w:lvlText w:val=""/>
        <w:lvlJc w:val="right"/>
        <w:pPr>
          <w:ind w:left="500" w:hanging="180"/>
        </w:pPr>
        <w:rPr>
          <w:rFonts w:ascii="Symbol" w:hAnsi="Symbol" w:hint="default"/>
        </w:rPr>
      </w:lvl>
    </w:lvlOverride>
    <w:lvlOverride w:ilvl="1">
      <w:startOverride w:val="1"/>
      <w:lvl w:ilvl="1" w:tplc="36DCE274">
        <w:start w:val="1"/>
        <w:numFmt w:val="decimal"/>
        <w:lvlText w:val="%2."/>
        <w:lvlJc w:val="right"/>
        <w:pPr>
          <w:ind w:left="1000" w:hanging="180"/>
        </w:pPr>
      </w:lvl>
    </w:lvlOverride>
    <w:lvlOverride w:ilvl="2">
      <w:startOverride w:val="1"/>
      <w:lvl w:ilvl="2" w:tplc="0458F1B8">
        <w:start w:val="1"/>
        <w:numFmt w:val="decimal"/>
        <w:lvlText w:val="%3."/>
        <w:lvlJc w:val="right"/>
        <w:pPr>
          <w:ind w:left="1500" w:hanging="180"/>
        </w:pPr>
      </w:lvl>
    </w:lvlOverride>
    <w:lvlOverride w:ilvl="3">
      <w:startOverride w:val="1"/>
      <w:lvl w:ilvl="3" w:tplc="D06696F6">
        <w:start w:val="1"/>
        <w:numFmt w:val="decimal"/>
        <w:lvlText w:val="%4."/>
        <w:lvlJc w:val="right"/>
        <w:pPr>
          <w:ind w:left="2000" w:hanging="180"/>
        </w:pPr>
      </w:lvl>
    </w:lvlOverride>
    <w:lvlOverride w:ilvl="4">
      <w:startOverride w:val="1"/>
      <w:lvl w:ilvl="4" w:tplc="0642824E">
        <w:start w:val="1"/>
        <w:numFmt w:val="decimal"/>
        <w:lvlText w:val="%5."/>
        <w:lvlJc w:val="right"/>
        <w:pPr>
          <w:ind w:left="2500" w:hanging="180"/>
        </w:pPr>
      </w:lvl>
    </w:lvlOverride>
    <w:lvlOverride w:ilvl="5">
      <w:startOverride w:val="1"/>
      <w:lvl w:ilvl="5" w:tplc="5BD0B850">
        <w:start w:val="1"/>
        <w:numFmt w:val="decimal"/>
        <w:lvlText w:val="%6."/>
        <w:lvlJc w:val="right"/>
        <w:pPr>
          <w:ind w:left="3000" w:hanging="180"/>
        </w:pPr>
      </w:lvl>
    </w:lvlOverride>
    <w:lvlOverride w:ilvl="6">
      <w:startOverride w:val="1"/>
      <w:lvl w:ilvl="6" w:tplc="89DA1C0C">
        <w:start w:val="1"/>
        <w:numFmt w:val="decimal"/>
        <w:lvlText w:val="%7."/>
        <w:lvlJc w:val="right"/>
        <w:pPr>
          <w:ind w:left="3500" w:hanging="180"/>
        </w:pPr>
      </w:lvl>
    </w:lvlOverride>
    <w:lvlOverride w:ilvl="7">
      <w:startOverride w:val="1"/>
      <w:lvl w:ilvl="7" w:tplc="3FA4DE88">
        <w:start w:val="1"/>
        <w:numFmt w:val="decimal"/>
        <w:lvlText w:val="%8."/>
        <w:lvlJc w:val="right"/>
        <w:pPr>
          <w:ind w:left="4000" w:hanging="180"/>
        </w:pPr>
      </w:lvl>
    </w:lvlOverride>
    <w:lvlOverride w:ilvl="8">
      <w:startOverride w:val="1"/>
      <w:lvl w:ilvl="8" w:tplc="C5E0BF94">
        <w:start w:val="1"/>
        <w:numFmt w:val="decimal"/>
        <w:lvlText w:val="%9."/>
        <w:lvlJc w:val="right"/>
        <w:pPr>
          <w:ind w:left="4500" w:hanging="180"/>
        </w:pPr>
      </w:lvl>
    </w:lvlOverride>
  </w:num>
  <w:num w:numId="16">
    <w:abstractNumId w:val="20"/>
    <w:lvlOverride w:ilvl="0">
      <w:startOverride w:val="1"/>
      <w:lvl w:ilvl="0" w:tplc="2D80D0F8">
        <w:start w:val="1"/>
        <w:numFmt w:val="decimal"/>
        <w:lvlText w:val="%1."/>
        <w:lvlJc w:val="right"/>
        <w:pPr>
          <w:ind w:left="500" w:hanging="180"/>
        </w:pPr>
      </w:lvl>
    </w:lvlOverride>
    <w:lvlOverride w:ilvl="1">
      <w:startOverride w:val="1"/>
      <w:lvl w:ilvl="1" w:tplc="50508CAC">
        <w:start w:val="1"/>
        <w:numFmt w:val="decimal"/>
        <w:lvlText w:val="%2."/>
        <w:lvlJc w:val="right"/>
        <w:pPr>
          <w:ind w:left="1000" w:hanging="180"/>
        </w:pPr>
      </w:lvl>
    </w:lvlOverride>
    <w:lvlOverride w:ilvl="2">
      <w:startOverride w:val="1"/>
      <w:lvl w:ilvl="2" w:tplc="1EB2D3F2">
        <w:start w:val="1"/>
        <w:numFmt w:val="decimal"/>
        <w:lvlText w:val="%3."/>
        <w:lvlJc w:val="right"/>
        <w:pPr>
          <w:ind w:left="1500" w:hanging="180"/>
        </w:pPr>
      </w:lvl>
    </w:lvlOverride>
    <w:lvlOverride w:ilvl="3">
      <w:startOverride w:val="1"/>
      <w:lvl w:ilvl="3" w:tplc="666485B2">
        <w:start w:val="1"/>
        <w:numFmt w:val="decimal"/>
        <w:lvlText w:val="%4."/>
        <w:lvlJc w:val="right"/>
        <w:pPr>
          <w:ind w:left="2000" w:hanging="180"/>
        </w:pPr>
      </w:lvl>
    </w:lvlOverride>
    <w:lvlOverride w:ilvl="4">
      <w:startOverride w:val="1"/>
      <w:lvl w:ilvl="4" w:tplc="61205ECA">
        <w:start w:val="1"/>
        <w:numFmt w:val="decimal"/>
        <w:lvlText w:val="%5."/>
        <w:lvlJc w:val="right"/>
        <w:pPr>
          <w:ind w:left="2500" w:hanging="180"/>
        </w:pPr>
      </w:lvl>
    </w:lvlOverride>
    <w:lvlOverride w:ilvl="5">
      <w:startOverride w:val="1"/>
      <w:lvl w:ilvl="5" w:tplc="E5942280">
        <w:start w:val="1"/>
        <w:numFmt w:val="decimal"/>
        <w:lvlText w:val="%6."/>
        <w:lvlJc w:val="right"/>
        <w:pPr>
          <w:ind w:left="3000" w:hanging="180"/>
        </w:pPr>
      </w:lvl>
    </w:lvlOverride>
    <w:lvlOverride w:ilvl="6">
      <w:startOverride w:val="1"/>
      <w:lvl w:ilvl="6" w:tplc="E6FE2B7A">
        <w:start w:val="1"/>
        <w:numFmt w:val="decimal"/>
        <w:lvlText w:val="%7."/>
        <w:lvlJc w:val="right"/>
        <w:pPr>
          <w:ind w:left="3500" w:hanging="180"/>
        </w:pPr>
      </w:lvl>
    </w:lvlOverride>
    <w:lvlOverride w:ilvl="7">
      <w:startOverride w:val="1"/>
      <w:lvl w:ilvl="7" w:tplc="578AE3AA">
        <w:start w:val="1"/>
        <w:numFmt w:val="decimal"/>
        <w:lvlText w:val="%8."/>
        <w:lvlJc w:val="right"/>
        <w:pPr>
          <w:ind w:left="4000" w:hanging="180"/>
        </w:pPr>
      </w:lvl>
    </w:lvlOverride>
    <w:lvlOverride w:ilvl="8">
      <w:startOverride w:val="1"/>
      <w:lvl w:ilvl="8" w:tplc="A7501236">
        <w:start w:val="1"/>
        <w:numFmt w:val="decimal"/>
        <w:lvlText w:val="%9."/>
        <w:lvlJc w:val="right"/>
        <w:pPr>
          <w:ind w:left="4500" w:hanging="180"/>
        </w:pPr>
      </w:lvl>
    </w:lvlOverride>
  </w:num>
  <w:num w:numId="17">
    <w:abstractNumId w:val="132"/>
    <w:lvlOverride w:ilvl="0">
      <w:startOverride w:val="1"/>
      <w:lvl w:ilvl="0" w:tplc="E98C3872">
        <w:start w:val="1"/>
        <w:numFmt w:val="bullet"/>
        <w:lvlText w:val=""/>
        <w:lvlJc w:val="right"/>
        <w:pPr>
          <w:ind w:left="500" w:hanging="180"/>
        </w:pPr>
        <w:rPr>
          <w:rFonts w:ascii="Symbol" w:hAnsi="Symbol" w:hint="default"/>
        </w:rPr>
      </w:lvl>
    </w:lvlOverride>
    <w:lvlOverride w:ilvl="1">
      <w:startOverride w:val="1"/>
      <w:lvl w:ilvl="1" w:tplc="CC92A97A">
        <w:start w:val="1"/>
        <w:numFmt w:val="decimal"/>
        <w:lvlText w:val="%2."/>
        <w:lvlJc w:val="right"/>
        <w:pPr>
          <w:ind w:left="1000" w:hanging="180"/>
        </w:pPr>
      </w:lvl>
    </w:lvlOverride>
    <w:lvlOverride w:ilvl="2">
      <w:startOverride w:val="1"/>
      <w:lvl w:ilvl="2" w:tplc="3774DBD8">
        <w:start w:val="1"/>
        <w:numFmt w:val="decimal"/>
        <w:lvlText w:val="%3."/>
        <w:lvlJc w:val="right"/>
        <w:pPr>
          <w:ind w:left="1500" w:hanging="180"/>
        </w:pPr>
      </w:lvl>
    </w:lvlOverride>
    <w:lvlOverride w:ilvl="3">
      <w:startOverride w:val="1"/>
      <w:lvl w:ilvl="3" w:tplc="7DA20F2E">
        <w:start w:val="1"/>
        <w:numFmt w:val="decimal"/>
        <w:lvlText w:val="%4."/>
        <w:lvlJc w:val="right"/>
        <w:pPr>
          <w:ind w:left="2000" w:hanging="180"/>
        </w:pPr>
      </w:lvl>
    </w:lvlOverride>
    <w:lvlOverride w:ilvl="4">
      <w:startOverride w:val="1"/>
      <w:lvl w:ilvl="4" w:tplc="9A36B34C">
        <w:start w:val="1"/>
        <w:numFmt w:val="decimal"/>
        <w:lvlText w:val="%5."/>
        <w:lvlJc w:val="right"/>
        <w:pPr>
          <w:ind w:left="2500" w:hanging="180"/>
        </w:pPr>
      </w:lvl>
    </w:lvlOverride>
    <w:lvlOverride w:ilvl="5">
      <w:startOverride w:val="1"/>
      <w:lvl w:ilvl="5" w:tplc="D8F6D616">
        <w:start w:val="1"/>
        <w:numFmt w:val="decimal"/>
        <w:lvlText w:val="%6."/>
        <w:lvlJc w:val="right"/>
        <w:pPr>
          <w:ind w:left="3000" w:hanging="180"/>
        </w:pPr>
      </w:lvl>
    </w:lvlOverride>
    <w:lvlOverride w:ilvl="6">
      <w:startOverride w:val="1"/>
      <w:lvl w:ilvl="6" w:tplc="AAF4D3C4">
        <w:start w:val="1"/>
        <w:numFmt w:val="decimal"/>
        <w:lvlText w:val="%7."/>
        <w:lvlJc w:val="right"/>
        <w:pPr>
          <w:ind w:left="3500" w:hanging="180"/>
        </w:pPr>
      </w:lvl>
    </w:lvlOverride>
    <w:lvlOverride w:ilvl="7">
      <w:startOverride w:val="1"/>
      <w:lvl w:ilvl="7" w:tplc="89E6B67E">
        <w:start w:val="1"/>
        <w:numFmt w:val="decimal"/>
        <w:lvlText w:val="%8."/>
        <w:lvlJc w:val="right"/>
        <w:pPr>
          <w:ind w:left="4000" w:hanging="180"/>
        </w:pPr>
      </w:lvl>
    </w:lvlOverride>
    <w:lvlOverride w:ilvl="8">
      <w:startOverride w:val="1"/>
      <w:lvl w:ilvl="8" w:tplc="791A4CA0">
        <w:start w:val="1"/>
        <w:numFmt w:val="decimal"/>
        <w:lvlText w:val="%9."/>
        <w:lvlJc w:val="right"/>
        <w:pPr>
          <w:ind w:left="4500" w:hanging="180"/>
        </w:pPr>
      </w:lvl>
    </w:lvlOverride>
  </w:num>
  <w:num w:numId="18">
    <w:abstractNumId w:val="65"/>
  </w:num>
  <w:num w:numId="19">
    <w:abstractNumId w:val="62"/>
  </w:num>
  <w:num w:numId="20">
    <w:abstractNumId w:val="36"/>
  </w:num>
  <w:num w:numId="21">
    <w:abstractNumId w:val="49"/>
    <w:lvlOverride w:ilvl="0">
      <w:startOverride w:val="1"/>
      <w:lvl w:ilvl="0" w:tplc="4F16970E">
        <w:start w:val="1"/>
        <w:numFmt w:val="bullet"/>
        <w:lvlText w:val=""/>
        <w:lvlJc w:val="right"/>
        <w:pPr>
          <w:ind w:left="500" w:hanging="180"/>
        </w:pPr>
        <w:rPr>
          <w:rFonts w:ascii="Symbol" w:hAnsi="Symbol" w:hint="default"/>
        </w:rPr>
      </w:lvl>
    </w:lvlOverride>
    <w:lvlOverride w:ilvl="1">
      <w:startOverride w:val="1"/>
      <w:lvl w:ilvl="1" w:tplc="90E054A8">
        <w:start w:val="1"/>
        <w:numFmt w:val="decimal"/>
        <w:lvlText w:val="%2."/>
        <w:lvlJc w:val="right"/>
        <w:pPr>
          <w:ind w:left="1000" w:hanging="180"/>
        </w:pPr>
      </w:lvl>
    </w:lvlOverride>
    <w:lvlOverride w:ilvl="2">
      <w:startOverride w:val="1"/>
      <w:lvl w:ilvl="2" w:tplc="3DC06982">
        <w:start w:val="1"/>
        <w:numFmt w:val="decimal"/>
        <w:lvlText w:val="%3."/>
        <w:lvlJc w:val="right"/>
        <w:pPr>
          <w:ind w:left="1500" w:hanging="180"/>
        </w:pPr>
      </w:lvl>
    </w:lvlOverride>
    <w:lvlOverride w:ilvl="3">
      <w:startOverride w:val="1"/>
      <w:lvl w:ilvl="3" w:tplc="296EDFAC">
        <w:start w:val="1"/>
        <w:numFmt w:val="decimal"/>
        <w:lvlText w:val="%4."/>
        <w:lvlJc w:val="right"/>
        <w:pPr>
          <w:ind w:left="2000" w:hanging="180"/>
        </w:pPr>
      </w:lvl>
    </w:lvlOverride>
    <w:lvlOverride w:ilvl="4">
      <w:startOverride w:val="1"/>
      <w:lvl w:ilvl="4" w:tplc="6E3A14AC">
        <w:start w:val="1"/>
        <w:numFmt w:val="decimal"/>
        <w:lvlText w:val="%5."/>
        <w:lvlJc w:val="right"/>
        <w:pPr>
          <w:ind w:left="2500" w:hanging="180"/>
        </w:pPr>
      </w:lvl>
    </w:lvlOverride>
    <w:lvlOverride w:ilvl="5">
      <w:startOverride w:val="1"/>
      <w:lvl w:ilvl="5" w:tplc="62AA8D04">
        <w:start w:val="1"/>
        <w:numFmt w:val="decimal"/>
        <w:lvlText w:val="%6."/>
        <w:lvlJc w:val="right"/>
        <w:pPr>
          <w:ind w:left="3000" w:hanging="180"/>
        </w:pPr>
      </w:lvl>
    </w:lvlOverride>
    <w:lvlOverride w:ilvl="6">
      <w:startOverride w:val="1"/>
      <w:lvl w:ilvl="6" w:tplc="76AE5F4C">
        <w:start w:val="1"/>
        <w:numFmt w:val="decimal"/>
        <w:lvlText w:val="%7."/>
        <w:lvlJc w:val="right"/>
        <w:pPr>
          <w:ind w:left="3500" w:hanging="180"/>
        </w:pPr>
      </w:lvl>
    </w:lvlOverride>
    <w:lvlOverride w:ilvl="7">
      <w:startOverride w:val="1"/>
      <w:lvl w:ilvl="7" w:tplc="4A9E19B6">
        <w:start w:val="1"/>
        <w:numFmt w:val="decimal"/>
        <w:lvlText w:val="%8."/>
        <w:lvlJc w:val="right"/>
        <w:pPr>
          <w:ind w:left="4000" w:hanging="180"/>
        </w:pPr>
      </w:lvl>
    </w:lvlOverride>
    <w:lvlOverride w:ilvl="8">
      <w:startOverride w:val="1"/>
      <w:lvl w:ilvl="8" w:tplc="AF84EB66">
        <w:start w:val="1"/>
        <w:numFmt w:val="decimal"/>
        <w:lvlText w:val="%9."/>
        <w:lvlJc w:val="right"/>
        <w:pPr>
          <w:ind w:left="4500" w:hanging="180"/>
        </w:pPr>
      </w:lvl>
    </w:lvlOverride>
  </w:num>
  <w:num w:numId="22">
    <w:abstractNumId w:val="50"/>
  </w:num>
  <w:num w:numId="23">
    <w:abstractNumId w:val="124"/>
  </w:num>
  <w:num w:numId="24">
    <w:abstractNumId w:val="10"/>
  </w:num>
  <w:num w:numId="25">
    <w:abstractNumId w:val="105"/>
  </w:num>
  <w:num w:numId="26">
    <w:abstractNumId w:val="93"/>
  </w:num>
  <w:num w:numId="27">
    <w:abstractNumId w:val="24"/>
  </w:num>
  <w:num w:numId="28">
    <w:abstractNumId w:val="1"/>
  </w:num>
  <w:num w:numId="29">
    <w:abstractNumId w:val="4"/>
  </w:num>
  <w:num w:numId="30">
    <w:abstractNumId w:val="11"/>
  </w:num>
  <w:num w:numId="31">
    <w:abstractNumId w:val="116"/>
  </w:num>
  <w:num w:numId="32">
    <w:abstractNumId w:val="112"/>
    <w:lvlOverride w:ilvl="0">
      <w:startOverride w:val="1"/>
      <w:lvl w:ilvl="0" w:tplc="3EBE5A74">
        <w:start w:val="1"/>
        <w:numFmt w:val="bullet"/>
        <w:lvlText w:val=""/>
        <w:lvlJc w:val="right"/>
        <w:pPr>
          <w:ind w:left="500" w:hanging="180"/>
        </w:pPr>
        <w:rPr>
          <w:rFonts w:ascii="Symbol" w:hAnsi="Symbol" w:hint="default"/>
        </w:rPr>
      </w:lvl>
    </w:lvlOverride>
    <w:lvlOverride w:ilvl="1">
      <w:startOverride w:val="1"/>
      <w:lvl w:ilvl="1" w:tplc="73BEA5F6">
        <w:start w:val="1"/>
        <w:numFmt w:val="decimal"/>
        <w:lvlText w:val="%2."/>
        <w:lvlJc w:val="right"/>
        <w:pPr>
          <w:ind w:left="1000" w:hanging="180"/>
        </w:pPr>
      </w:lvl>
    </w:lvlOverride>
    <w:lvlOverride w:ilvl="2">
      <w:startOverride w:val="1"/>
      <w:lvl w:ilvl="2" w:tplc="71C0731C">
        <w:start w:val="1"/>
        <w:numFmt w:val="decimal"/>
        <w:lvlText w:val="%3."/>
        <w:lvlJc w:val="right"/>
        <w:pPr>
          <w:ind w:left="1500" w:hanging="180"/>
        </w:pPr>
      </w:lvl>
    </w:lvlOverride>
    <w:lvlOverride w:ilvl="3">
      <w:startOverride w:val="1"/>
      <w:lvl w:ilvl="3" w:tplc="8594E76C">
        <w:start w:val="1"/>
        <w:numFmt w:val="decimal"/>
        <w:lvlText w:val="%4."/>
        <w:lvlJc w:val="right"/>
        <w:pPr>
          <w:ind w:left="2000" w:hanging="180"/>
        </w:pPr>
      </w:lvl>
    </w:lvlOverride>
    <w:lvlOverride w:ilvl="4">
      <w:startOverride w:val="1"/>
      <w:lvl w:ilvl="4" w:tplc="B28C4D18">
        <w:start w:val="1"/>
        <w:numFmt w:val="decimal"/>
        <w:lvlText w:val="%5."/>
        <w:lvlJc w:val="right"/>
        <w:pPr>
          <w:ind w:left="2500" w:hanging="180"/>
        </w:pPr>
      </w:lvl>
    </w:lvlOverride>
    <w:lvlOverride w:ilvl="5">
      <w:startOverride w:val="1"/>
      <w:lvl w:ilvl="5" w:tplc="22A22400">
        <w:start w:val="1"/>
        <w:numFmt w:val="decimal"/>
        <w:lvlText w:val="%6."/>
        <w:lvlJc w:val="right"/>
        <w:pPr>
          <w:ind w:left="3000" w:hanging="180"/>
        </w:pPr>
      </w:lvl>
    </w:lvlOverride>
    <w:lvlOverride w:ilvl="6">
      <w:startOverride w:val="1"/>
      <w:lvl w:ilvl="6" w:tplc="99805E2A">
        <w:start w:val="1"/>
        <w:numFmt w:val="decimal"/>
        <w:lvlText w:val="%7."/>
        <w:lvlJc w:val="right"/>
        <w:pPr>
          <w:ind w:left="3500" w:hanging="180"/>
        </w:pPr>
      </w:lvl>
    </w:lvlOverride>
    <w:lvlOverride w:ilvl="7">
      <w:startOverride w:val="1"/>
      <w:lvl w:ilvl="7" w:tplc="EF1A3A48">
        <w:start w:val="1"/>
        <w:numFmt w:val="decimal"/>
        <w:lvlText w:val="%8."/>
        <w:lvlJc w:val="right"/>
        <w:pPr>
          <w:ind w:left="4000" w:hanging="180"/>
        </w:pPr>
      </w:lvl>
    </w:lvlOverride>
    <w:lvlOverride w:ilvl="8">
      <w:startOverride w:val="1"/>
      <w:lvl w:ilvl="8" w:tplc="496E4FE0">
        <w:start w:val="1"/>
        <w:numFmt w:val="decimal"/>
        <w:lvlText w:val="%9."/>
        <w:lvlJc w:val="right"/>
        <w:pPr>
          <w:ind w:left="4500" w:hanging="180"/>
        </w:pPr>
      </w:lvl>
    </w:lvlOverride>
  </w:num>
  <w:num w:numId="33">
    <w:abstractNumId w:val="125"/>
  </w:num>
  <w:num w:numId="34">
    <w:abstractNumId w:val="3"/>
  </w:num>
  <w:num w:numId="35">
    <w:abstractNumId w:val="57"/>
  </w:num>
  <w:num w:numId="36">
    <w:abstractNumId w:val="63"/>
  </w:num>
  <w:num w:numId="37">
    <w:abstractNumId w:val="120"/>
  </w:num>
  <w:num w:numId="38">
    <w:abstractNumId w:val="100"/>
  </w:num>
  <w:num w:numId="39">
    <w:abstractNumId w:val="140"/>
  </w:num>
  <w:num w:numId="40">
    <w:abstractNumId w:val="25"/>
  </w:num>
  <w:num w:numId="41">
    <w:abstractNumId w:val="103"/>
  </w:num>
  <w:num w:numId="42">
    <w:abstractNumId w:val="8"/>
  </w:num>
  <w:num w:numId="43">
    <w:abstractNumId w:val="122"/>
  </w:num>
  <w:num w:numId="44">
    <w:abstractNumId w:val="110"/>
  </w:num>
  <w:num w:numId="45">
    <w:abstractNumId w:val="92"/>
  </w:num>
  <w:num w:numId="46">
    <w:abstractNumId w:val="27"/>
  </w:num>
  <w:num w:numId="47">
    <w:abstractNumId w:val="82"/>
  </w:num>
  <w:num w:numId="48">
    <w:abstractNumId w:val="126"/>
  </w:num>
  <w:num w:numId="49">
    <w:abstractNumId w:val="111"/>
  </w:num>
  <w:num w:numId="50">
    <w:abstractNumId w:val="29"/>
  </w:num>
  <w:num w:numId="51">
    <w:abstractNumId w:val="64"/>
  </w:num>
  <w:num w:numId="52">
    <w:abstractNumId w:val="96"/>
  </w:num>
  <w:num w:numId="53">
    <w:abstractNumId w:val="123"/>
  </w:num>
  <w:num w:numId="54">
    <w:abstractNumId w:val="31"/>
  </w:num>
  <w:num w:numId="55">
    <w:abstractNumId w:val="104"/>
  </w:num>
  <w:num w:numId="56">
    <w:abstractNumId w:val="130"/>
  </w:num>
  <w:num w:numId="57">
    <w:abstractNumId w:val="30"/>
  </w:num>
  <w:num w:numId="58">
    <w:abstractNumId w:val="30"/>
    <w:lvlOverride w:ilvl="0">
      <w:startOverride w:val="1"/>
    </w:lvlOverride>
  </w:num>
  <w:num w:numId="59">
    <w:abstractNumId w:val="30"/>
    <w:lvlOverride w:ilvl="0">
      <w:startOverride w:val="1"/>
    </w:lvlOverride>
  </w:num>
  <w:num w:numId="60">
    <w:abstractNumId w:val="85"/>
  </w:num>
  <w:num w:numId="61">
    <w:abstractNumId w:val="109"/>
  </w:num>
  <w:num w:numId="62">
    <w:abstractNumId w:val="80"/>
  </w:num>
  <w:num w:numId="63">
    <w:abstractNumId w:val="135"/>
  </w:num>
  <w:num w:numId="64">
    <w:abstractNumId w:val="42"/>
  </w:num>
  <w:num w:numId="65">
    <w:abstractNumId w:val="17"/>
  </w:num>
  <w:num w:numId="66">
    <w:abstractNumId w:val="45"/>
  </w:num>
  <w:num w:numId="67">
    <w:abstractNumId w:val="106"/>
  </w:num>
  <w:num w:numId="68">
    <w:abstractNumId w:val="75"/>
  </w:num>
  <w:num w:numId="69">
    <w:abstractNumId w:val="77"/>
  </w:num>
  <w:num w:numId="70">
    <w:abstractNumId w:val="35"/>
  </w:num>
  <w:num w:numId="71">
    <w:abstractNumId w:val="14"/>
  </w:num>
  <w:num w:numId="72">
    <w:abstractNumId w:val="19"/>
  </w:num>
  <w:num w:numId="73">
    <w:abstractNumId w:val="73"/>
  </w:num>
  <w:num w:numId="74">
    <w:abstractNumId w:val="5"/>
  </w:num>
  <w:num w:numId="75">
    <w:abstractNumId w:val="101"/>
  </w:num>
  <w:num w:numId="76">
    <w:abstractNumId w:val="55"/>
  </w:num>
  <w:num w:numId="77">
    <w:abstractNumId w:val="118"/>
  </w:num>
  <w:num w:numId="78">
    <w:abstractNumId w:val="53"/>
  </w:num>
  <w:num w:numId="79">
    <w:abstractNumId w:val="43"/>
  </w:num>
  <w:num w:numId="80">
    <w:abstractNumId w:val="114"/>
  </w:num>
  <w:num w:numId="81">
    <w:abstractNumId w:val="16"/>
  </w:num>
  <w:num w:numId="82">
    <w:abstractNumId w:val="129"/>
  </w:num>
  <w:num w:numId="83">
    <w:abstractNumId w:val="137"/>
  </w:num>
  <w:num w:numId="84">
    <w:abstractNumId w:val="33"/>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3"/>
  <w:removePersonalInformation/>
  <w:removeDateAndTime/>
  <w:activeWritingStyle w:appName="MSWord" w:lang="fr-BE"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da-DK" w:vendorID="64" w:dllVersion="131078" w:nlCheck="1" w:checkStyle="0"/>
  <w:defaultTabStop w:val="720"/>
  <w:hyphenationZone w:val="425"/>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A40C6D"/>
    <w:rsid w:val="00000AF3"/>
    <w:rsid w:val="00001181"/>
    <w:rsid w:val="000031CD"/>
    <w:rsid w:val="000034CF"/>
    <w:rsid w:val="00004260"/>
    <w:rsid w:val="00011E42"/>
    <w:rsid w:val="0001349B"/>
    <w:rsid w:val="00020263"/>
    <w:rsid w:val="0002050A"/>
    <w:rsid w:val="00020DAC"/>
    <w:rsid w:val="000265C8"/>
    <w:rsid w:val="00026E9B"/>
    <w:rsid w:val="00031CBA"/>
    <w:rsid w:val="00032776"/>
    <w:rsid w:val="000337A9"/>
    <w:rsid w:val="000364E5"/>
    <w:rsid w:val="000472E5"/>
    <w:rsid w:val="00051287"/>
    <w:rsid w:val="00056138"/>
    <w:rsid w:val="0005773C"/>
    <w:rsid w:val="00061BF5"/>
    <w:rsid w:val="0006290B"/>
    <w:rsid w:val="00063D89"/>
    <w:rsid w:val="000677EF"/>
    <w:rsid w:val="00082749"/>
    <w:rsid w:val="00090261"/>
    <w:rsid w:val="00094ED4"/>
    <w:rsid w:val="00096805"/>
    <w:rsid w:val="000A0D11"/>
    <w:rsid w:val="000A3060"/>
    <w:rsid w:val="000B0EE7"/>
    <w:rsid w:val="000B2E80"/>
    <w:rsid w:val="000B5475"/>
    <w:rsid w:val="000C3EDA"/>
    <w:rsid w:val="000E2E43"/>
    <w:rsid w:val="000E4156"/>
    <w:rsid w:val="000E6F9C"/>
    <w:rsid w:val="000F2D51"/>
    <w:rsid w:val="000F38C6"/>
    <w:rsid w:val="000F4450"/>
    <w:rsid w:val="000F7AA1"/>
    <w:rsid w:val="001069DC"/>
    <w:rsid w:val="00112F79"/>
    <w:rsid w:val="00116569"/>
    <w:rsid w:val="00121C60"/>
    <w:rsid w:val="00130EB4"/>
    <w:rsid w:val="00132616"/>
    <w:rsid w:val="00132830"/>
    <w:rsid w:val="00134C41"/>
    <w:rsid w:val="001469A1"/>
    <w:rsid w:val="00157D88"/>
    <w:rsid w:val="0016127B"/>
    <w:rsid w:val="00165023"/>
    <w:rsid w:val="001671E4"/>
    <w:rsid w:val="00176D31"/>
    <w:rsid w:val="00183F41"/>
    <w:rsid w:val="00184294"/>
    <w:rsid w:val="00190023"/>
    <w:rsid w:val="001927C1"/>
    <w:rsid w:val="00195576"/>
    <w:rsid w:val="00195A89"/>
    <w:rsid w:val="001A0047"/>
    <w:rsid w:val="001A2AE5"/>
    <w:rsid w:val="001A53A7"/>
    <w:rsid w:val="001A720F"/>
    <w:rsid w:val="001A7A4B"/>
    <w:rsid w:val="001B28A7"/>
    <w:rsid w:val="001B2EF5"/>
    <w:rsid w:val="001B418D"/>
    <w:rsid w:val="001E22B7"/>
    <w:rsid w:val="001F0F35"/>
    <w:rsid w:val="001F3DED"/>
    <w:rsid w:val="001F58D3"/>
    <w:rsid w:val="002041F5"/>
    <w:rsid w:val="00213A33"/>
    <w:rsid w:val="002159D2"/>
    <w:rsid w:val="0022721E"/>
    <w:rsid w:val="002320B2"/>
    <w:rsid w:val="00232A7C"/>
    <w:rsid w:val="002357B2"/>
    <w:rsid w:val="00235A3E"/>
    <w:rsid w:val="002363FC"/>
    <w:rsid w:val="00236E3C"/>
    <w:rsid w:val="00240042"/>
    <w:rsid w:val="00241F9A"/>
    <w:rsid w:val="00243EA5"/>
    <w:rsid w:val="00246F23"/>
    <w:rsid w:val="00254CB4"/>
    <w:rsid w:val="0026474F"/>
    <w:rsid w:val="00265C09"/>
    <w:rsid w:val="00266B0A"/>
    <w:rsid w:val="0027193B"/>
    <w:rsid w:val="0027281D"/>
    <w:rsid w:val="002731DD"/>
    <w:rsid w:val="00285D49"/>
    <w:rsid w:val="00294CCE"/>
    <w:rsid w:val="002970C3"/>
    <w:rsid w:val="00297831"/>
    <w:rsid w:val="002A36C4"/>
    <w:rsid w:val="002A4FB5"/>
    <w:rsid w:val="002B1796"/>
    <w:rsid w:val="002B19D3"/>
    <w:rsid w:val="002C0F01"/>
    <w:rsid w:val="002C1020"/>
    <w:rsid w:val="002C2922"/>
    <w:rsid w:val="002C4A42"/>
    <w:rsid w:val="002D01E4"/>
    <w:rsid w:val="002E101D"/>
    <w:rsid w:val="002E23DA"/>
    <w:rsid w:val="002E4351"/>
    <w:rsid w:val="002E590E"/>
    <w:rsid w:val="002E5FE9"/>
    <w:rsid w:val="00300AB6"/>
    <w:rsid w:val="00304B27"/>
    <w:rsid w:val="00306A70"/>
    <w:rsid w:val="00314143"/>
    <w:rsid w:val="003210DA"/>
    <w:rsid w:val="003223D6"/>
    <w:rsid w:val="00323562"/>
    <w:rsid w:val="0032471A"/>
    <w:rsid w:val="00325BB4"/>
    <w:rsid w:val="00330BCE"/>
    <w:rsid w:val="00335184"/>
    <w:rsid w:val="00336CBF"/>
    <w:rsid w:val="003436D6"/>
    <w:rsid w:val="00345D8F"/>
    <w:rsid w:val="003616D2"/>
    <w:rsid w:val="00366DB5"/>
    <w:rsid w:val="003670C3"/>
    <w:rsid w:val="003672C0"/>
    <w:rsid w:val="003721F3"/>
    <w:rsid w:val="003759B3"/>
    <w:rsid w:val="00381A3C"/>
    <w:rsid w:val="00394899"/>
    <w:rsid w:val="003977C0"/>
    <w:rsid w:val="003A0664"/>
    <w:rsid w:val="003A079E"/>
    <w:rsid w:val="003A168E"/>
    <w:rsid w:val="003A2AED"/>
    <w:rsid w:val="003B0D11"/>
    <w:rsid w:val="003B120D"/>
    <w:rsid w:val="003D3746"/>
    <w:rsid w:val="003D423F"/>
    <w:rsid w:val="003D488D"/>
    <w:rsid w:val="003E0B3E"/>
    <w:rsid w:val="003E3001"/>
    <w:rsid w:val="003F1E43"/>
    <w:rsid w:val="003F2E85"/>
    <w:rsid w:val="003F3570"/>
    <w:rsid w:val="0040333A"/>
    <w:rsid w:val="00404C3C"/>
    <w:rsid w:val="00412D04"/>
    <w:rsid w:val="0041775C"/>
    <w:rsid w:val="00420EC0"/>
    <w:rsid w:val="004259BF"/>
    <w:rsid w:val="00426191"/>
    <w:rsid w:val="00427199"/>
    <w:rsid w:val="004274E3"/>
    <w:rsid w:val="0043195C"/>
    <w:rsid w:val="00436FEF"/>
    <w:rsid w:val="00440A97"/>
    <w:rsid w:val="00454E26"/>
    <w:rsid w:val="00456C3C"/>
    <w:rsid w:val="004615B7"/>
    <w:rsid w:val="00461844"/>
    <w:rsid w:val="00466E17"/>
    <w:rsid w:val="00467518"/>
    <w:rsid w:val="00472210"/>
    <w:rsid w:val="00472A70"/>
    <w:rsid w:val="004749B4"/>
    <w:rsid w:val="004800FB"/>
    <w:rsid w:val="004803B4"/>
    <w:rsid w:val="00487688"/>
    <w:rsid w:val="004A71D3"/>
    <w:rsid w:val="004C2EEE"/>
    <w:rsid w:val="004C3DC7"/>
    <w:rsid w:val="004D0AFF"/>
    <w:rsid w:val="004D37B6"/>
    <w:rsid w:val="004D6F2D"/>
    <w:rsid w:val="004D707E"/>
    <w:rsid w:val="004E23F2"/>
    <w:rsid w:val="004E599D"/>
    <w:rsid w:val="004E59D6"/>
    <w:rsid w:val="004F30A9"/>
    <w:rsid w:val="004F5A74"/>
    <w:rsid w:val="00500A02"/>
    <w:rsid w:val="00505C86"/>
    <w:rsid w:val="00505F07"/>
    <w:rsid w:val="00510439"/>
    <w:rsid w:val="005143CB"/>
    <w:rsid w:val="0051453A"/>
    <w:rsid w:val="00515F3E"/>
    <w:rsid w:val="00521264"/>
    <w:rsid w:val="00522011"/>
    <w:rsid w:val="00522673"/>
    <w:rsid w:val="00522C75"/>
    <w:rsid w:val="00524F84"/>
    <w:rsid w:val="00526804"/>
    <w:rsid w:val="0052750C"/>
    <w:rsid w:val="00531E20"/>
    <w:rsid w:val="00534BAC"/>
    <w:rsid w:val="005357B5"/>
    <w:rsid w:val="00535EE1"/>
    <w:rsid w:val="00541591"/>
    <w:rsid w:val="00541EE4"/>
    <w:rsid w:val="005451F0"/>
    <w:rsid w:val="005463E1"/>
    <w:rsid w:val="00551883"/>
    <w:rsid w:val="00552403"/>
    <w:rsid w:val="00554590"/>
    <w:rsid w:val="0055747C"/>
    <w:rsid w:val="005603A4"/>
    <w:rsid w:val="00567C61"/>
    <w:rsid w:val="005758DC"/>
    <w:rsid w:val="00576E23"/>
    <w:rsid w:val="00580201"/>
    <w:rsid w:val="00584EDD"/>
    <w:rsid w:val="00593915"/>
    <w:rsid w:val="005A17C5"/>
    <w:rsid w:val="005A3CFD"/>
    <w:rsid w:val="005A417F"/>
    <w:rsid w:val="005B117D"/>
    <w:rsid w:val="005B257B"/>
    <w:rsid w:val="005B2CA3"/>
    <w:rsid w:val="005C07B1"/>
    <w:rsid w:val="005C493A"/>
    <w:rsid w:val="005D73C3"/>
    <w:rsid w:val="005E24C6"/>
    <w:rsid w:val="005E5A29"/>
    <w:rsid w:val="005E6C48"/>
    <w:rsid w:val="005F0296"/>
    <w:rsid w:val="005F21A5"/>
    <w:rsid w:val="005F38F0"/>
    <w:rsid w:val="005F7858"/>
    <w:rsid w:val="005F7FF2"/>
    <w:rsid w:val="006044B0"/>
    <w:rsid w:val="00605A83"/>
    <w:rsid w:val="00610A77"/>
    <w:rsid w:val="00611CD2"/>
    <w:rsid w:val="006163E7"/>
    <w:rsid w:val="0061719A"/>
    <w:rsid w:val="00617338"/>
    <w:rsid w:val="0062047A"/>
    <w:rsid w:val="00630422"/>
    <w:rsid w:val="006305AB"/>
    <w:rsid w:val="00634E7D"/>
    <w:rsid w:val="006414B6"/>
    <w:rsid w:val="00641889"/>
    <w:rsid w:val="006453EC"/>
    <w:rsid w:val="00645F70"/>
    <w:rsid w:val="006500BA"/>
    <w:rsid w:val="00650BAD"/>
    <w:rsid w:val="00650EAA"/>
    <w:rsid w:val="00657721"/>
    <w:rsid w:val="0066054A"/>
    <w:rsid w:val="006623AF"/>
    <w:rsid w:val="00662BF1"/>
    <w:rsid w:val="00672AE1"/>
    <w:rsid w:val="006745B2"/>
    <w:rsid w:val="00675CF6"/>
    <w:rsid w:val="00682D86"/>
    <w:rsid w:val="00695066"/>
    <w:rsid w:val="006A2AD8"/>
    <w:rsid w:val="006A5321"/>
    <w:rsid w:val="006A5C79"/>
    <w:rsid w:val="006A6038"/>
    <w:rsid w:val="006B2F5F"/>
    <w:rsid w:val="006B457A"/>
    <w:rsid w:val="006B59B9"/>
    <w:rsid w:val="006B5D86"/>
    <w:rsid w:val="006B7298"/>
    <w:rsid w:val="006D1E83"/>
    <w:rsid w:val="006D2B6C"/>
    <w:rsid w:val="006D3B57"/>
    <w:rsid w:val="006E139D"/>
    <w:rsid w:val="006E2256"/>
    <w:rsid w:val="006E622C"/>
    <w:rsid w:val="00706CED"/>
    <w:rsid w:val="0071127A"/>
    <w:rsid w:val="00714AD0"/>
    <w:rsid w:val="00717534"/>
    <w:rsid w:val="00721A97"/>
    <w:rsid w:val="007464D8"/>
    <w:rsid w:val="0075539F"/>
    <w:rsid w:val="00760C08"/>
    <w:rsid w:val="00766BAD"/>
    <w:rsid w:val="007723CB"/>
    <w:rsid w:val="00782B8A"/>
    <w:rsid w:val="00792FA8"/>
    <w:rsid w:val="007A0353"/>
    <w:rsid w:val="007A4C10"/>
    <w:rsid w:val="007A74CA"/>
    <w:rsid w:val="007B0923"/>
    <w:rsid w:val="007B42D7"/>
    <w:rsid w:val="007C4082"/>
    <w:rsid w:val="007D25FE"/>
    <w:rsid w:val="007D34AE"/>
    <w:rsid w:val="007D4409"/>
    <w:rsid w:val="007E2F50"/>
    <w:rsid w:val="007F2102"/>
    <w:rsid w:val="007F2B8B"/>
    <w:rsid w:val="007F32E8"/>
    <w:rsid w:val="007F3AAB"/>
    <w:rsid w:val="008110DE"/>
    <w:rsid w:val="00813945"/>
    <w:rsid w:val="0082499D"/>
    <w:rsid w:val="008425FA"/>
    <w:rsid w:val="00851D3F"/>
    <w:rsid w:val="0087138C"/>
    <w:rsid w:val="00882EE3"/>
    <w:rsid w:val="008A06B0"/>
    <w:rsid w:val="008A096A"/>
    <w:rsid w:val="008A3CC6"/>
    <w:rsid w:val="008B19F8"/>
    <w:rsid w:val="008B272D"/>
    <w:rsid w:val="008B40A6"/>
    <w:rsid w:val="008B506F"/>
    <w:rsid w:val="008B6AAB"/>
    <w:rsid w:val="008C2D88"/>
    <w:rsid w:val="008C33C1"/>
    <w:rsid w:val="008D23C3"/>
    <w:rsid w:val="008D2894"/>
    <w:rsid w:val="008D2C3A"/>
    <w:rsid w:val="008E7B43"/>
    <w:rsid w:val="008F5DEF"/>
    <w:rsid w:val="0091073F"/>
    <w:rsid w:val="00913837"/>
    <w:rsid w:val="00926D72"/>
    <w:rsid w:val="00927C5C"/>
    <w:rsid w:val="00942474"/>
    <w:rsid w:val="00942B6D"/>
    <w:rsid w:val="009449AD"/>
    <w:rsid w:val="00946177"/>
    <w:rsid w:val="00953FBF"/>
    <w:rsid w:val="009544DA"/>
    <w:rsid w:val="00962170"/>
    <w:rsid w:val="0096233F"/>
    <w:rsid w:val="0096460C"/>
    <w:rsid w:val="00971EEB"/>
    <w:rsid w:val="0097614A"/>
    <w:rsid w:val="00992EE3"/>
    <w:rsid w:val="009941E0"/>
    <w:rsid w:val="009A7F0F"/>
    <w:rsid w:val="009B0D2E"/>
    <w:rsid w:val="009B4EF5"/>
    <w:rsid w:val="009C105A"/>
    <w:rsid w:val="009C4EFF"/>
    <w:rsid w:val="009D20F8"/>
    <w:rsid w:val="009D7981"/>
    <w:rsid w:val="009D7FFD"/>
    <w:rsid w:val="009E5B64"/>
    <w:rsid w:val="009E7A2D"/>
    <w:rsid w:val="009F18BE"/>
    <w:rsid w:val="009F3DD6"/>
    <w:rsid w:val="009F7A50"/>
    <w:rsid w:val="00A015D5"/>
    <w:rsid w:val="00A05E78"/>
    <w:rsid w:val="00A14325"/>
    <w:rsid w:val="00A341CC"/>
    <w:rsid w:val="00A34D19"/>
    <w:rsid w:val="00A37189"/>
    <w:rsid w:val="00A40C6D"/>
    <w:rsid w:val="00A45326"/>
    <w:rsid w:val="00A46AB8"/>
    <w:rsid w:val="00A50262"/>
    <w:rsid w:val="00A5734C"/>
    <w:rsid w:val="00A65632"/>
    <w:rsid w:val="00A853FF"/>
    <w:rsid w:val="00A86183"/>
    <w:rsid w:val="00A906D6"/>
    <w:rsid w:val="00A91436"/>
    <w:rsid w:val="00A9144F"/>
    <w:rsid w:val="00A91643"/>
    <w:rsid w:val="00A927B5"/>
    <w:rsid w:val="00A94FA1"/>
    <w:rsid w:val="00AB2808"/>
    <w:rsid w:val="00AB3BCF"/>
    <w:rsid w:val="00AB51C2"/>
    <w:rsid w:val="00AC4986"/>
    <w:rsid w:val="00AC6918"/>
    <w:rsid w:val="00AD0403"/>
    <w:rsid w:val="00AD214F"/>
    <w:rsid w:val="00AD6C80"/>
    <w:rsid w:val="00AD7162"/>
    <w:rsid w:val="00AE4833"/>
    <w:rsid w:val="00AF476C"/>
    <w:rsid w:val="00AF7E37"/>
    <w:rsid w:val="00B00234"/>
    <w:rsid w:val="00B01D9A"/>
    <w:rsid w:val="00B071BB"/>
    <w:rsid w:val="00B0727F"/>
    <w:rsid w:val="00B10235"/>
    <w:rsid w:val="00B10786"/>
    <w:rsid w:val="00B1155A"/>
    <w:rsid w:val="00B12AAB"/>
    <w:rsid w:val="00B132B1"/>
    <w:rsid w:val="00B13950"/>
    <w:rsid w:val="00B1406F"/>
    <w:rsid w:val="00B16F32"/>
    <w:rsid w:val="00B17470"/>
    <w:rsid w:val="00B179E7"/>
    <w:rsid w:val="00B220CD"/>
    <w:rsid w:val="00B25935"/>
    <w:rsid w:val="00B35199"/>
    <w:rsid w:val="00B403E2"/>
    <w:rsid w:val="00B62465"/>
    <w:rsid w:val="00B62D01"/>
    <w:rsid w:val="00B63034"/>
    <w:rsid w:val="00B65426"/>
    <w:rsid w:val="00B655F3"/>
    <w:rsid w:val="00B6798E"/>
    <w:rsid w:val="00B7051C"/>
    <w:rsid w:val="00B77A75"/>
    <w:rsid w:val="00B81218"/>
    <w:rsid w:val="00B81F6C"/>
    <w:rsid w:val="00B910F5"/>
    <w:rsid w:val="00B96AEC"/>
    <w:rsid w:val="00BB16C6"/>
    <w:rsid w:val="00BB1A32"/>
    <w:rsid w:val="00BB728C"/>
    <w:rsid w:val="00BC0CF7"/>
    <w:rsid w:val="00BC380E"/>
    <w:rsid w:val="00BE47CE"/>
    <w:rsid w:val="00BF5C49"/>
    <w:rsid w:val="00BF605E"/>
    <w:rsid w:val="00C04811"/>
    <w:rsid w:val="00C04D3C"/>
    <w:rsid w:val="00C07FB9"/>
    <w:rsid w:val="00C10A89"/>
    <w:rsid w:val="00C15710"/>
    <w:rsid w:val="00C16345"/>
    <w:rsid w:val="00C179E9"/>
    <w:rsid w:val="00C17D23"/>
    <w:rsid w:val="00C2371E"/>
    <w:rsid w:val="00C25591"/>
    <w:rsid w:val="00C27B3E"/>
    <w:rsid w:val="00C32172"/>
    <w:rsid w:val="00C348A1"/>
    <w:rsid w:val="00C375C4"/>
    <w:rsid w:val="00C4168B"/>
    <w:rsid w:val="00C445FB"/>
    <w:rsid w:val="00C44AC4"/>
    <w:rsid w:val="00C44B92"/>
    <w:rsid w:val="00C44CA9"/>
    <w:rsid w:val="00C45BAD"/>
    <w:rsid w:val="00C514C4"/>
    <w:rsid w:val="00C61150"/>
    <w:rsid w:val="00C757FA"/>
    <w:rsid w:val="00C765B7"/>
    <w:rsid w:val="00CA0956"/>
    <w:rsid w:val="00CA4B69"/>
    <w:rsid w:val="00CB4F6A"/>
    <w:rsid w:val="00CB5195"/>
    <w:rsid w:val="00CB5BEB"/>
    <w:rsid w:val="00CB78AF"/>
    <w:rsid w:val="00CC1CB4"/>
    <w:rsid w:val="00CC1E3E"/>
    <w:rsid w:val="00CC6695"/>
    <w:rsid w:val="00CC6EC6"/>
    <w:rsid w:val="00CD2D78"/>
    <w:rsid w:val="00CD4570"/>
    <w:rsid w:val="00CE2B06"/>
    <w:rsid w:val="00CE765E"/>
    <w:rsid w:val="00CF7461"/>
    <w:rsid w:val="00CF7FC8"/>
    <w:rsid w:val="00D0163C"/>
    <w:rsid w:val="00D0442F"/>
    <w:rsid w:val="00D10FD8"/>
    <w:rsid w:val="00D162FC"/>
    <w:rsid w:val="00D177EE"/>
    <w:rsid w:val="00D24F6F"/>
    <w:rsid w:val="00D32964"/>
    <w:rsid w:val="00D367BE"/>
    <w:rsid w:val="00D41228"/>
    <w:rsid w:val="00D41E21"/>
    <w:rsid w:val="00D60B33"/>
    <w:rsid w:val="00D60E9D"/>
    <w:rsid w:val="00D742DA"/>
    <w:rsid w:val="00D7627B"/>
    <w:rsid w:val="00D7779A"/>
    <w:rsid w:val="00D83BEF"/>
    <w:rsid w:val="00D94145"/>
    <w:rsid w:val="00D9502B"/>
    <w:rsid w:val="00DA1E6F"/>
    <w:rsid w:val="00DA5C38"/>
    <w:rsid w:val="00DA7204"/>
    <w:rsid w:val="00DB0584"/>
    <w:rsid w:val="00DB7655"/>
    <w:rsid w:val="00DD3AB3"/>
    <w:rsid w:val="00DE657B"/>
    <w:rsid w:val="00DE7BB9"/>
    <w:rsid w:val="00DF1A9A"/>
    <w:rsid w:val="00DF5E1F"/>
    <w:rsid w:val="00E00D10"/>
    <w:rsid w:val="00E02237"/>
    <w:rsid w:val="00E028DB"/>
    <w:rsid w:val="00E031A1"/>
    <w:rsid w:val="00E03849"/>
    <w:rsid w:val="00E10C08"/>
    <w:rsid w:val="00E1269E"/>
    <w:rsid w:val="00E1280F"/>
    <w:rsid w:val="00E16359"/>
    <w:rsid w:val="00E22E06"/>
    <w:rsid w:val="00E305D2"/>
    <w:rsid w:val="00E40095"/>
    <w:rsid w:val="00E41BB3"/>
    <w:rsid w:val="00E50FCC"/>
    <w:rsid w:val="00E5322C"/>
    <w:rsid w:val="00E560B7"/>
    <w:rsid w:val="00E57C4E"/>
    <w:rsid w:val="00E607D7"/>
    <w:rsid w:val="00E60F77"/>
    <w:rsid w:val="00E7033B"/>
    <w:rsid w:val="00E80A71"/>
    <w:rsid w:val="00E81046"/>
    <w:rsid w:val="00EA3B5A"/>
    <w:rsid w:val="00EA410A"/>
    <w:rsid w:val="00EB037A"/>
    <w:rsid w:val="00EB5F06"/>
    <w:rsid w:val="00EB607E"/>
    <w:rsid w:val="00EB7762"/>
    <w:rsid w:val="00EC6362"/>
    <w:rsid w:val="00ED20E9"/>
    <w:rsid w:val="00ED27A1"/>
    <w:rsid w:val="00ED4C31"/>
    <w:rsid w:val="00EE683F"/>
    <w:rsid w:val="00EE7525"/>
    <w:rsid w:val="00EF3203"/>
    <w:rsid w:val="00EF390A"/>
    <w:rsid w:val="00EF7F2D"/>
    <w:rsid w:val="00F050D2"/>
    <w:rsid w:val="00F10C5F"/>
    <w:rsid w:val="00F16188"/>
    <w:rsid w:val="00F204B0"/>
    <w:rsid w:val="00F25C70"/>
    <w:rsid w:val="00F26F64"/>
    <w:rsid w:val="00F277F7"/>
    <w:rsid w:val="00F3061D"/>
    <w:rsid w:val="00F37A29"/>
    <w:rsid w:val="00F40A5D"/>
    <w:rsid w:val="00F45278"/>
    <w:rsid w:val="00F516D7"/>
    <w:rsid w:val="00F51B47"/>
    <w:rsid w:val="00F54918"/>
    <w:rsid w:val="00F64F93"/>
    <w:rsid w:val="00F6606B"/>
    <w:rsid w:val="00F66621"/>
    <w:rsid w:val="00F73866"/>
    <w:rsid w:val="00F937A8"/>
    <w:rsid w:val="00FA0D2C"/>
    <w:rsid w:val="00FA1E61"/>
    <w:rsid w:val="00FA5BEA"/>
    <w:rsid w:val="00FC1D60"/>
    <w:rsid w:val="00FC311D"/>
    <w:rsid w:val="00FC3431"/>
    <w:rsid w:val="00FC6067"/>
    <w:rsid w:val="00FD0419"/>
    <w:rsid w:val="00FE11E4"/>
    <w:rsid w:val="00FE1777"/>
    <w:rsid w:val="00FE408A"/>
    <w:rsid w:val="00FF00FB"/>
    <w:rsid w:val="00FF09C8"/>
    <w:rsid w:val="00FF1E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63"/>
    <o:shapelayout v:ext="edit">
      <o:idmap v:ext="edit" data="1"/>
    </o:shapelayout>
  </w:shapeDefaults>
  <w:decimalSymbol w:val=","/>
  <w:listSeparator w:val=";"/>
  <w14:docId w14:val="605DB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425FA"/>
    <w:pPr>
      <w:jc w:val="both"/>
    </w:pPr>
    <w:rPr>
      <w:rFonts w:ascii="Times New Roman" w:hAnsi="Times New Roman"/>
      <w:sz w:val="24"/>
    </w:rPr>
  </w:style>
  <w:style w:type="paragraph" w:styleId="Titolo1">
    <w:name w:val="heading 1"/>
    <w:basedOn w:val="Normale"/>
    <w:next w:val="Normale"/>
    <w:link w:val="Titolo1Carattere"/>
    <w:uiPriority w:val="9"/>
    <w:qFormat/>
    <w:rsid w:val="00953FBF"/>
    <w:pPr>
      <w:keepNext/>
      <w:keepLines/>
      <w:spacing w:before="480"/>
      <w:outlineLvl w:val="0"/>
    </w:pPr>
    <w:rPr>
      <w:rFonts w:eastAsiaTheme="majorEastAsia" w:cs="Times New Roman"/>
      <w:b/>
      <w:bCs/>
      <w:sz w:val="28"/>
      <w:szCs w:val="32"/>
    </w:rPr>
  </w:style>
  <w:style w:type="paragraph" w:styleId="Titolo2">
    <w:name w:val="heading 2"/>
    <w:basedOn w:val="Normale"/>
    <w:next w:val="Normale"/>
    <w:link w:val="Titolo2Carattere"/>
    <w:uiPriority w:val="9"/>
    <w:unhideWhenUsed/>
    <w:qFormat/>
    <w:rsid w:val="006414B6"/>
    <w:pPr>
      <w:keepNext/>
      <w:keepLines/>
      <w:spacing w:before="200" w:after="0"/>
      <w:outlineLvl w:val="1"/>
    </w:pPr>
    <w:rPr>
      <w:rFonts w:eastAsiaTheme="majorEastAsia" w:cs="Times New Roman"/>
      <w:b/>
      <w:bCs/>
      <w:sz w:val="28"/>
      <w:szCs w:val="28"/>
      <w:lang w:val="fr-BE"/>
    </w:rPr>
  </w:style>
  <w:style w:type="paragraph" w:styleId="Titolo3">
    <w:name w:val="heading 3"/>
    <w:basedOn w:val="Normale"/>
    <w:next w:val="Normale"/>
    <w:link w:val="Titolo3Carattere"/>
    <w:uiPriority w:val="9"/>
    <w:unhideWhenUsed/>
    <w:qFormat/>
    <w:rsid w:val="006414B6"/>
    <w:pPr>
      <w:keepNext/>
      <w:keepLines/>
      <w:spacing w:before="200" w:after="0"/>
      <w:outlineLvl w:val="2"/>
    </w:pPr>
    <w:rPr>
      <w:rFonts w:eastAsiaTheme="majorEastAsia" w:cs="Times New Roman"/>
      <w:b/>
      <w:bCs/>
      <w:sz w:val="28"/>
      <w:szCs w:val="28"/>
    </w:rPr>
  </w:style>
  <w:style w:type="paragraph" w:styleId="Titolo4">
    <w:name w:val="heading 4"/>
    <w:basedOn w:val="Normale"/>
    <w:next w:val="Normale"/>
    <w:link w:val="Titolo4Carattere"/>
    <w:autoRedefine/>
    <w:uiPriority w:val="9"/>
    <w:unhideWhenUsed/>
    <w:qFormat/>
    <w:rsid w:val="00B63034"/>
    <w:pPr>
      <w:keepNext/>
      <w:keepLines/>
      <w:numPr>
        <w:numId w:val="57"/>
      </w:numPr>
      <w:spacing w:before="200" w:after="0"/>
      <w:outlineLvl w:val="3"/>
    </w:pPr>
    <w:rPr>
      <w:rFonts w:eastAsiaTheme="majorEastAsia" w:cs="Times New Roman"/>
      <w:b/>
      <w:bCs/>
      <w:iCs/>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extKind">
    <w:name w:val="TextKind"/>
    <w:basedOn w:val="Normale"/>
    <w:link w:val="TextKindChar"/>
    <w:qFormat/>
    <w:rsid w:val="00121C60"/>
    <w:rPr>
      <w:rFonts w:cs="Times New Roman"/>
      <w:szCs w:val="24"/>
      <w:u w:val="single"/>
    </w:rPr>
  </w:style>
  <w:style w:type="paragraph" w:customStyle="1" w:styleId="TextValue">
    <w:name w:val="TextValue"/>
    <w:basedOn w:val="Normale"/>
    <w:link w:val="TextValueChar"/>
    <w:qFormat/>
    <w:rsid w:val="00121C60"/>
    <w:rPr>
      <w:rFonts w:cs="Times New Roman"/>
      <w:szCs w:val="24"/>
    </w:rPr>
  </w:style>
  <w:style w:type="character" w:customStyle="1" w:styleId="TextKindChar">
    <w:name w:val="TextKind Char"/>
    <w:basedOn w:val="Carpredefinitoparagrafo"/>
    <w:link w:val="TextKind"/>
    <w:rsid w:val="00121C60"/>
    <w:rPr>
      <w:rFonts w:ascii="Times New Roman" w:hAnsi="Times New Roman" w:cs="Times New Roman"/>
      <w:sz w:val="24"/>
      <w:szCs w:val="24"/>
      <w:u w:val="single"/>
    </w:rPr>
  </w:style>
  <w:style w:type="character" w:customStyle="1" w:styleId="TextValueChar">
    <w:name w:val="TextValue Char"/>
    <w:basedOn w:val="Carpredefinitoparagrafo"/>
    <w:link w:val="TextValue"/>
    <w:rsid w:val="00121C60"/>
    <w:rPr>
      <w:rFonts w:ascii="Times New Roman" w:hAnsi="Times New Roman" w:cs="Times New Roman"/>
      <w:sz w:val="24"/>
      <w:szCs w:val="24"/>
    </w:rPr>
  </w:style>
  <w:style w:type="paragraph" w:customStyle="1" w:styleId="CallTitle">
    <w:name w:val="CallTitle"/>
    <w:basedOn w:val="Normale"/>
    <w:link w:val="CallTitleChar"/>
    <w:qFormat/>
    <w:rsid w:val="00121C60"/>
    <w:rPr>
      <w:rFonts w:cs="Times New Roman"/>
      <w:b/>
      <w:sz w:val="28"/>
      <w:szCs w:val="28"/>
      <w:lang w:val="fr-BE"/>
    </w:rPr>
  </w:style>
  <w:style w:type="paragraph" w:customStyle="1" w:styleId="CallIdentifier">
    <w:name w:val="CallIdentifier"/>
    <w:basedOn w:val="Normale"/>
    <w:link w:val="CallIdentifierChar"/>
    <w:qFormat/>
    <w:rsid w:val="00121C60"/>
    <w:pPr>
      <w:jc w:val="right"/>
    </w:pPr>
    <w:rPr>
      <w:rFonts w:cs="Times New Roman"/>
      <w:b/>
      <w:i/>
      <w:szCs w:val="24"/>
    </w:rPr>
  </w:style>
  <w:style w:type="character" w:customStyle="1" w:styleId="CallTitleChar">
    <w:name w:val="CallTitle Char"/>
    <w:basedOn w:val="Carpredefinitoparagrafo"/>
    <w:link w:val="CallTitle"/>
    <w:rsid w:val="00121C60"/>
    <w:rPr>
      <w:rFonts w:ascii="Times New Roman" w:hAnsi="Times New Roman" w:cs="Times New Roman"/>
      <w:b/>
      <w:sz w:val="28"/>
      <w:szCs w:val="28"/>
      <w:lang w:val="fr-BE"/>
    </w:rPr>
  </w:style>
  <w:style w:type="character" w:customStyle="1" w:styleId="CallIdentifierChar">
    <w:name w:val="CallIdentifier Char"/>
    <w:basedOn w:val="Carpredefinitoparagrafo"/>
    <w:link w:val="CallIdentifier"/>
    <w:rsid w:val="00121C60"/>
    <w:rPr>
      <w:rFonts w:ascii="Times New Roman" w:hAnsi="Times New Roman" w:cs="Times New Roman"/>
      <w:b/>
      <w:i/>
      <w:sz w:val="24"/>
      <w:szCs w:val="24"/>
    </w:rPr>
  </w:style>
  <w:style w:type="character" w:customStyle="1" w:styleId="Titolo2Carattere">
    <w:name w:val="Titolo 2 Carattere"/>
    <w:basedOn w:val="Carpredefinitoparagrafo"/>
    <w:link w:val="Titolo2"/>
    <w:uiPriority w:val="9"/>
    <w:rsid w:val="006414B6"/>
    <w:rPr>
      <w:rFonts w:ascii="Times New Roman" w:eastAsiaTheme="majorEastAsia" w:hAnsi="Times New Roman" w:cs="Times New Roman"/>
      <w:b/>
      <w:bCs/>
      <w:sz w:val="28"/>
      <w:szCs w:val="28"/>
      <w:lang w:val="fr-BE"/>
    </w:rPr>
  </w:style>
  <w:style w:type="character" w:customStyle="1" w:styleId="Titolo3Carattere">
    <w:name w:val="Titolo 3 Carattere"/>
    <w:basedOn w:val="Carpredefinitoparagrafo"/>
    <w:link w:val="Titolo3"/>
    <w:uiPriority w:val="9"/>
    <w:rsid w:val="006414B6"/>
    <w:rPr>
      <w:rFonts w:ascii="Times New Roman" w:eastAsiaTheme="majorEastAsia" w:hAnsi="Times New Roman" w:cs="Times New Roman"/>
      <w:b/>
      <w:bCs/>
      <w:sz w:val="28"/>
      <w:szCs w:val="28"/>
    </w:rPr>
  </w:style>
  <w:style w:type="paragraph" w:customStyle="1" w:styleId="HeadingThree">
    <w:name w:val="HeadingThree"/>
    <w:basedOn w:val="Titolo3"/>
    <w:next w:val="TextValue"/>
    <w:link w:val="HeadingThreeChar"/>
    <w:qFormat/>
    <w:rsid w:val="00593915"/>
    <w:pPr>
      <w:spacing w:before="240" w:after="240"/>
    </w:pPr>
    <w:rPr>
      <w:sz w:val="24"/>
    </w:rPr>
  </w:style>
  <w:style w:type="character" w:customStyle="1" w:styleId="HeadingThreeChar">
    <w:name w:val="HeadingThree Char"/>
    <w:basedOn w:val="Titolo3Carattere"/>
    <w:link w:val="HeadingThree"/>
    <w:rsid w:val="00593915"/>
    <w:rPr>
      <w:rFonts w:ascii="Times New Roman" w:eastAsiaTheme="majorEastAsia" w:hAnsi="Times New Roman" w:cs="Times New Roman"/>
      <w:b/>
      <w:bCs/>
      <w:sz w:val="24"/>
      <w:szCs w:val="28"/>
    </w:rPr>
  </w:style>
  <w:style w:type="paragraph" w:styleId="Intestazione">
    <w:name w:val="header"/>
    <w:basedOn w:val="Normale"/>
    <w:link w:val="IntestazioneCarattere"/>
    <w:uiPriority w:val="99"/>
    <w:unhideWhenUsed/>
    <w:rsid w:val="0082499D"/>
    <w:pPr>
      <w:tabs>
        <w:tab w:val="center" w:pos="4536"/>
        <w:tab w:val="right" w:pos="9072"/>
      </w:tabs>
      <w:spacing w:after="0" w:line="240" w:lineRule="auto"/>
    </w:pPr>
  </w:style>
  <w:style w:type="character" w:customStyle="1" w:styleId="IntestazioneCarattere">
    <w:name w:val="Intestazione Carattere"/>
    <w:basedOn w:val="Carpredefinitoparagrafo"/>
    <w:link w:val="Intestazione"/>
    <w:uiPriority w:val="99"/>
    <w:rsid w:val="0082499D"/>
  </w:style>
  <w:style w:type="paragraph" w:styleId="Pidipagina">
    <w:name w:val="footer"/>
    <w:basedOn w:val="Normale"/>
    <w:link w:val="PidipaginaCarattere"/>
    <w:uiPriority w:val="99"/>
    <w:unhideWhenUsed/>
    <w:rsid w:val="0082499D"/>
    <w:pPr>
      <w:tabs>
        <w:tab w:val="center" w:pos="4536"/>
        <w:tab w:val="right" w:pos="9072"/>
      </w:tabs>
      <w:spacing w:after="0" w:line="240" w:lineRule="auto"/>
    </w:pPr>
  </w:style>
  <w:style w:type="character" w:customStyle="1" w:styleId="PidipaginaCarattere">
    <w:name w:val="Piè di pagina Carattere"/>
    <w:basedOn w:val="Carpredefinitoparagrafo"/>
    <w:link w:val="Pidipagina"/>
    <w:uiPriority w:val="99"/>
    <w:rsid w:val="0082499D"/>
  </w:style>
  <w:style w:type="character" w:customStyle="1" w:styleId="Titolo1Carattere">
    <w:name w:val="Titolo 1 Carattere"/>
    <w:basedOn w:val="Carpredefinitoparagrafo"/>
    <w:link w:val="Titolo1"/>
    <w:uiPriority w:val="9"/>
    <w:rsid w:val="00953FBF"/>
    <w:rPr>
      <w:rFonts w:ascii="Times New Roman" w:eastAsiaTheme="majorEastAsia" w:hAnsi="Times New Roman" w:cs="Times New Roman"/>
      <w:b/>
      <w:bCs/>
      <w:sz w:val="28"/>
      <w:szCs w:val="32"/>
    </w:rPr>
  </w:style>
  <w:style w:type="paragraph" w:styleId="Titolosommario">
    <w:name w:val="TOC Heading"/>
    <w:basedOn w:val="Titolo1"/>
    <w:next w:val="Normale"/>
    <w:uiPriority w:val="39"/>
    <w:semiHidden/>
    <w:unhideWhenUsed/>
    <w:qFormat/>
    <w:rsid w:val="0082499D"/>
    <w:pPr>
      <w:outlineLvl w:val="9"/>
    </w:pPr>
    <w:rPr>
      <w:lang w:val="en-US" w:eastAsia="ja-JP"/>
    </w:rPr>
  </w:style>
  <w:style w:type="paragraph" w:styleId="Testofumetto">
    <w:name w:val="Balloon Text"/>
    <w:basedOn w:val="Normale"/>
    <w:link w:val="TestofumettoCarattere"/>
    <w:uiPriority w:val="99"/>
    <w:semiHidden/>
    <w:unhideWhenUsed/>
    <w:rsid w:val="0082499D"/>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2499D"/>
    <w:rPr>
      <w:rFonts w:ascii="Tahoma" w:hAnsi="Tahoma" w:cs="Tahoma"/>
      <w:sz w:val="16"/>
      <w:szCs w:val="16"/>
    </w:rPr>
  </w:style>
  <w:style w:type="table" w:styleId="Grigliatabella">
    <w:name w:val="Table Grid"/>
    <w:basedOn w:val="Tabellanormale"/>
    <w:uiPriority w:val="59"/>
    <w:rsid w:val="004C3D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mmario1">
    <w:name w:val="toc 1"/>
    <w:basedOn w:val="HeadingOne"/>
    <w:next w:val="Normale"/>
    <w:autoRedefine/>
    <w:uiPriority w:val="39"/>
    <w:unhideWhenUsed/>
    <w:qFormat/>
    <w:rsid w:val="00C44B92"/>
    <w:pPr>
      <w:keepNext w:val="0"/>
      <w:keepLines w:val="0"/>
      <w:spacing w:before="360"/>
      <w:jc w:val="left"/>
      <w:outlineLvl w:val="9"/>
    </w:pPr>
    <w:rPr>
      <w:rFonts w:eastAsiaTheme="minorEastAsia" w:cstheme="minorBidi"/>
      <w:noProof/>
      <w:szCs w:val="24"/>
      <w:lang w:val="en-US"/>
    </w:rPr>
  </w:style>
  <w:style w:type="paragraph" w:styleId="Sommario3">
    <w:name w:val="toc 3"/>
    <w:basedOn w:val="Titolo3"/>
    <w:next w:val="Normale"/>
    <w:autoRedefine/>
    <w:uiPriority w:val="39"/>
    <w:unhideWhenUsed/>
    <w:qFormat/>
    <w:rsid w:val="00B1406F"/>
    <w:pPr>
      <w:keepNext w:val="0"/>
      <w:keepLines w:val="0"/>
      <w:spacing w:before="0"/>
      <w:ind w:left="240"/>
      <w:jc w:val="left"/>
      <w:outlineLvl w:val="9"/>
    </w:pPr>
    <w:rPr>
      <w:rFonts w:eastAsiaTheme="minorEastAsia" w:cstheme="minorBidi"/>
      <w:b w:val="0"/>
      <w:bCs w:val="0"/>
      <w:sz w:val="24"/>
      <w:szCs w:val="20"/>
    </w:rPr>
  </w:style>
  <w:style w:type="paragraph" w:styleId="Sommario2">
    <w:name w:val="toc 2"/>
    <w:basedOn w:val="Normale"/>
    <w:next w:val="Normale"/>
    <w:autoRedefine/>
    <w:uiPriority w:val="39"/>
    <w:unhideWhenUsed/>
    <w:qFormat/>
    <w:rsid w:val="00B1406F"/>
    <w:pPr>
      <w:spacing w:before="240" w:after="0"/>
      <w:jc w:val="left"/>
    </w:pPr>
    <w:rPr>
      <w:b/>
      <w:bCs/>
      <w:szCs w:val="20"/>
    </w:rPr>
  </w:style>
  <w:style w:type="character" w:styleId="Testosegnaposto">
    <w:name w:val="Placeholder Text"/>
    <w:basedOn w:val="Carpredefinitoparagrafo"/>
    <w:uiPriority w:val="99"/>
    <w:semiHidden/>
    <w:rsid w:val="00617338"/>
    <w:rPr>
      <w:color w:val="808080"/>
    </w:rPr>
  </w:style>
  <w:style w:type="paragraph" w:styleId="Paragrafoelenco">
    <w:name w:val="List Paragraph"/>
    <w:aliases w:val="Fiche List Paragraph,Task Body,Viñetas (Inicio Parrafo),3 Txt tabla,Zerrenda-paragrafoa,Lista multicolor - Énfasis 11,Dot pt,F5 List Paragraph,List Paragraph1,No Spacing1,List Paragraph Char Char Char,Indicator Text"/>
    <w:basedOn w:val="Normale"/>
    <w:link w:val="ParagrafoelencoCarattere"/>
    <w:uiPriority w:val="34"/>
    <w:qFormat/>
    <w:rsid w:val="004800FB"/>
    <w:pPr>
      <w:ind w:left="720"/>
    </w:pPr>
  </w:style>
  <w:style w:type="paragraph" w:customStyle="1" w:styleId="BulletParagraph">
    <w:name w:val="BulletParagraph"/>
    <w:basedOn w:val="Paragrafoelenco"/>
    <w:link w:val="BulletParagraphChar"/>
    <w:qFormat/>
    <w:rsid w:val="006E622C"/>
    <w:pPr>
      <w:numPr>
        <w:numId w:val="1"/>
      </w:numPr>
    </w:pPr>
  </w:style>
  <w:style w:type="character" w:customStyle="1" w:styleId="ParagrafoelencoCarattere">
    <w:name w:val="Paragrafo elenco Carattere"/>
    <w:aliases w:val="Fiche List Paragraph Carattere,Task Body Carattere,Viñetas (Inicio Parrafo) Carattere,3 Txt tabla Carattere,Zerrenda-paragrafoa Carattere,Lista multicolor - Énfasis 11 Carattere,Dot pt Carattere,F5 List Paragraph Carattere"/>
    <w:basedOn w:val="Carpredefinitoparagrafo"/>
    <w:link w:val="Paragrafoelenco"/>
    <w:uiPriority w:val="34"/>
    <w:qFormat/>
    <w:rsid w:val="004800FB"/>
    <w:rPr>
      <w:rFonts w:ascii="Times New Roman" w:hAnsi="Times New Roman"/>
      <w:sz w:val="24"/>
    </w:rPr>
  </w:style>
  <w:style w:type="character" w:customStyle="1" w:styleId="BulletParagraphChar">
    <w:name w:val="BulletParagraph Char"/>
    <w:basedOn w:val="ParagrafoelencoCarattere"/>
    <w:link w:val="BulletParagraph"/>
    <w:rsid w:val="006E622C"/>
    <w:rPr>
      <w:rFonts w:ascii="Times New Roman" w:hAnsi="Times New Roman"/>
      <w:sz w:val="24"/>
    </w:rPr>
  </w:style>
  <w:style w:type="paragraph" w:customStyle="1" w:styleId="BulletParagraphLevel2">
    <w:name w:val="BulletParagraphLevel2"/>
    <w:basedOn w:val="BulletParagraph"/>
    <w:link w:val="BulletParagraphLevel2Char"/>
    <w:qFormat/>
    <w:rsid w:val="00682D86"/>
    <w:pPr>
      <w:numPr>
        <w:ilvl w:val="1"/>
        <w:numId w:val="2"/>
      </w:numPr>
      <w:ind w:left="993" w:hanging="284"/>
    </w:pPr>
  </w:style>
  <w:style w:type="character" w:customStyle="1" w:styleId="BulletParagraphLevel2Char">
    <w:name w:val="BulletParagraphLevel2 Char"/>
    <w:basedOn w:val="BulletParagraphChar"/>
    <w:link w:val="BulletParagraphLevel2"/>
    <w:rsid w:val="00682D86"/>
    <w:rPr>
      <w:rFonts w:ascii="Times New Roman" w:hAnsi="Times New Roman"/>
      <w:sz w:val="24"/>
    </w:rPr>
  </w:style>
  <w:style w:type="paragraph" w:customStyle="1" w:styleId="NumberParagraph">
    <w:name w:val="NumberParagraph"/>
    <w:basedOn w:val="Paragrafoelenco"/>
    <w:link w:val="NumberParagraphChar"/>
    <w:qFormat/>
    <w:rsid w:val="00500A02"/>
    <w:pPr>
      <w:numPr>
        <w:numId w:val="3"/>
      </w:numPr>
      <w:ind w:left="714" w:hanging="357"/>
    </w:pPr>
    <w:rPr>
      <w:rFonts w:eastAsiaTheme="majorEastAsia"/>
      <w:bCs/>
      <w:lang w:val="fr-BE"/>
    </w:rPr>
  </w:style>
  <w:style w:type="paragraph" w:customStyle="1" w:styleId="NumberParagraphLevel2">
    <w:name w:val="NumberParagraphLevel2"/>
    <w:basedOn w:val="Paragrafoelenco"/>
    <w:link w:val="NumberParagraphLevel2Char"/>
    <w:qFormat/>
    <w:rsid w:val="003436D6"/>
    <w:pPr>
      <w:numPr>
        <w:numId w:val="4"/>
      </w:numPr>
    </w:pPr>
  </w:style>
  <w:style w:type="character" w:customStyle="1" w:styleId="NumberParagraphChar">
    <w:name w:val="NumberParagraph Char"/>
    <w:basedOn w:val="HeadingThreeChar"/>
    <w:link w:val="NumberParagraph"/>
    <w:rsid w:val="00500A02"/>
    <w:rPr>
      <w:rFonts w:ascii="Times New Roman" w:eastAsiaTheme="majorEastAsia" w:hAnsi="Times New Roman" w:cs="Times New Roman"/>
      <w:b w:val="0"/>
      <w:bCs/>
      <w:sz w:val="24"/>
      <w:szCs w:val="28"/>
      <w:lang w:val="fr-BE"/>
    </w:rPr>
  </w:style>
  <w:style w:type="character" w:customStyle="1" w:styleId="NumberParagraphLevel2Char">
    <w:name w:val="NumberParagraphLevel2 Char"/>
    <w:basedOn w:val="HeadingThreeChar"/>
    <w:link w:val="NumberParagraphLevel2"/>
    <w:rsid w:val="00F26F64"/>
    <w:rPr>
      <w:rFonts w:ascii="Times New Roman" w:eastAsiaTheme="majorEastAsia" w:hAnsi="Times New Roman" w:cs="Times New Roman"/>
      <w:b w:val="0"/>
      <w:bCs w:val="0"/>
      <w:sz w:val="24"/>
      <w:szCs w:val="28"/>
    </w:rPr>
  </w:style>
  <w:style w:type="paragraph" w:customStyle="1" w:styleId="TextBoldItalic">
    <w:name w:val="TextBoldItalic"/>
    <w:basedOn w:val="TextValue"/>
    <w:link w:val="TextBoldItalicChar"/>
    <w:qFormat/>
    <w:rsid w:val="002A36C4"/>
    <w:rPr>
      <w:b/>
      <w:i/>
    </w:rPr>
  </w:style>
  <w:style w:type="character" w:customStyle="1" w:styleId="TextBoldItalicChar">
    <w:name w:val="TextBoldItalic Char"/>
    <w:basedOn w:val="TextValueChar"/>
    <w:link w:val="TextBoldItalic"/>
    <w:rsid w:val="002A36C4"/>
    <w:rPr>
      <w:rFonts w:ascii="Times New Roman" w:hAnsi="Times New Roman" w:cs="Times New Roman"/>
      <w:b/>
      <w:i/>
      <w:sz w:val="24"/>
      <w:szCs w:val="24"/>
    </w:rPr>
  </w:style>
  <w:style w:type="paragraph" w:customStyle="1" w:styleId="CoverWP">
    <w:name w:val="CoverWP"/>
    <w:basedOn w:val="BulletParagraph"/>
    <w:link w:val="CoverWPChar"/>
    <w:qFormat/>
    <w:rsid w:val="00061BF5"/>
    <w:pPr>
      <w:numPr>
        <w:numId w:val="0"/>
      </w:numPr>
      <w:spacing w:before="360" w:after="360"/>
      <w:jc w:val="center"/>
    </w:pPr>
    <w:rPr>
      <w:rFonts w:cs="Times New Roman"/>
      <w:b/>
      <w:sz w:val="32"/>
      <w:szCs w:val="36"/>
    </w:rPr>
  </w:style>
  <w:style w:type="paragraph" w:customStyle="1" w:styleId="CoverTitle">
    <w:name w:val="CoverTitle"/>
    <w:basedOn w:val="Normale"/>
    <w:link w:val="CoverTitleChar"/>
    <w:qFormat/>
    <w:rsid w:val="008425FA"/>
    <w:pPr>
      <w:spacing w:before="840" w:after="840"/>
      <w:jc w:val="center"/>
    </w:pPr>
    <w:rPr>
      <w:i/>
      <w:sz w:val="32"/>
      <w:szCs w:val="32"/>
    </w:rPr>
  </w:style>
  <w:style w:type="character" w:customStyle="1" w:styleId="CoverWPChar">
    <w:name w:val="CoverWP Char"/>
    <w:basedOn w:val="BulletParagraphChar"/>
    <w:link w:val="CoverWP"/>
    <w:rsid w:val="00061BF5"/>
    <w:rPr>
      <w:rFonts w:ascii="Times New Roman" w:hAnsi="Times New Roman" w:cs="Times New Roman"/>
      <w:b/>
      <w:sz w:val="32"/>
      <w:szCs w:val="36"/>
    </w:rPr>
  </w:style>
  <w:style w:type="character" w:customStyle="1" w:styleId="CoverTitleChar">
    <w:name w:val="CoverTitle Char"/>
    <w:basedOn w:val="CoverWPChar"/>
    <w:link w:val="CoverTitle"/>
    <w:rsid w:val="008425FA"/>
    <w:rPr>
      <w:rFonts w:ascii="Times New Roman" w:hAnsi="Times New Roman" w:cs="Times New Roman"/>
      <w:b w:val="0"/>
      <w:i/>
      <w:sz w:val="32"/>
      <w:szCs w:val="32"/>
    </w:rPr>
  </w:style>
  <w:style w:type="paragraph" w:customStyle="1" w:styleId="TableEmptyCell">
    <w:name w:val="TableEmptyCell"/>
    <w:basedOn w:val="TextValue"/>
    <w:link w:val="TableEmptyCellChar"/>
    <w:qFormat/>
    <w:rsid w:val="001A7A4B"/>
    <w:pPr>
      <w:spacing w:after="0" w:line="240" w:lineRule="auto"/>
    </w:pPr>
    <w:rPr>
      <w:sz w:val="2"/>
      <w:szCs w:val="2"/>
    </w:rPr>
  </w:style>
  <w:style w:type="paragraph" w:customStyle="1" w:styleId="CellTextValue">
    <w:name w:val="CellTextValue"/>
    <w:basedOn w:val="TextValue"/>
    <w:link w:val="CellTextValueChar"/>
    <w:qFormat/>
    <w:rsid w:val="00D7627B"/>
    <w:pPr>
      <w:spacing w:after="80"/>
    </w:pPr>
  </w:style>
  <w:style w:type="character" w:customStyle="1" w:styleId="TableEmptyCellChar">
    <w:name w:val="TableEmptyCell Char"/>
    <w:basedOn w:val="TextValueChar"/>
    <w:link w:val="TableEmptyCell"/>
    <w:rsid w:val="001A7A4B"/>
    <w:rPr>
      <w:rFonts w:ascii="Times New Roman" w:hAnsi="Times New Roman" w:cs="Times New Roman"/>
      <w:sz w:val="2"/>
      <w:szCs w:val="2"/>
    </w:rPr>
  </w:style>
  <w:style w:type="character" w:customStyle="1" w:styleId="CellTextValueChar">
    <w:name w:val="CellTextValue Char"/>
    <w:basedOn w:val="TextValueChar"/>
    <w:link w:val="CellTextValue"/>
    <w:rsid w:val="00D7627B"/>
    <w:rPr>
      <w:rFonts w:ascii="Times New Roman" w:hAnsi="Times New Roman" w:cs="Times New Roman"/>
      <w:sz w:val="24"/>
      <w:szCs w:val="24"/>
    </w:rPr>
  </w:style>
  <w:style w:type="character" w:customStyle="1" w:styleId="Titolo4Carattere">
    <w:name w:val="Titolo 4 Carattere"/>
    <w:basedOn w:val="Carpredefinitoparagrafo"/>
    <w:link w:val="Titolo4"/>
    <w:uiPriority w:val="9"/>
    <w:rsid w:val="00B63034"/>
    <w:rPr>
      <w:rFonts w:ascii="Times New Roman" w:eastAsiaTheme="majorEastAsia" w:hAnsi="Times New Roman" w:cs="Times New Roman"/>
      <w:b/>
      <w:bCs/>
      <w:iCs/>
      <w:sz w:val="24"/>
      <w:szCs w:val="24"/>
    </w:rPr>
  </w:style>
  <w:style w:type="paragraph" w:customStyle="1" w:styleId="HeadingOne">
    <w:name w:val="HeadingOne"/>
    <w:basedOn w:val="Titolo1"/>
    <w:next w:val="TextValue"/>
    <w:qFormat/>
    <w:rsid w:val="00C16345"/>
  </w:style>
  <w:style w:type="paragraph" w:customStyle="1" w:styleId="HeadingTwo">
    <w:name w:val="HeadingTwo"/>
    <w:basedOn w:val="Titolo2"/>
    <w:next w:val="TextValue"/>
    <w:qFormat/>
    <w:rsid w:val="00953FBF"/>
    <w:pPr>
      <w:spacing w:after="200"/>
    </w:pPr>
    <w:rPr>
      <w:sz w:val="24"/>
    </w:rPr>
  </w:style>
  <w:style w:type="paragraph" w:customStyle="1" w:styleId="HeadingFour">
    <w:name w:val="HeadingFour"/>
    <w:basedOn w:val="Titolo4"/>
    <w:next w:val="TextValue"/>
    <w:qFormat/>
    <w:rsid w:val="006414B6"/>
    <w:rPr>
      <w:b w:val="0"/>
    </w:rPr>
  </w:style>
  <w:style w:type="character" w:styleId="Collegamentoipertestuale">
    <w:name w:val="Hyperlink"/>
    <w:basedOn w:val="Carpredefinitoparagrafo"/>
    <w:uiPriority w:val="99"/>
    <w:unhideWhenUsed/>
    <w:rsid w:val="001E22B7"/>
    <w:rPr>
      <w:color w:val="0000FF" w:themeColor="hyperlink"/>
      <w:u w:val="single"/>
    </w:rPr>
  </w:style>
  <w:style w:type="paragraph" w:styleId="Sommario4">
    <w:name w:val="toc 4"/>
    <w:basedOn w:val="Normale"/>
    <w:next w:val="Normale"/>
    <w:autoRedefine/>
    <w:uiPriority w:val="39"/>
    <w:unhideWhenUsed/>
    <w:rsid w:val="00B1406F"/>
    <w:pPr>
      <w:spacing w:after="0"/>
      <w:ind w:left="480"/>
      <w:jc w:val="left"/>
    </w:pPr>
    <w:rPr>
      <w:sz w:val="22"/>
      <w:szCs w:val="20"/>
    </w:rPr>
  </w:style>
  <w:style w:type="paragraph" w:styleId="Sommario5">
    <w:name w:val="toc 5"/>
    <w:basedOn w:val="Normale"/>
    <w:next w:val="Normale"/>
    <w:autoRedefine/>
    <w:uiPriority w:val="39"/>
    <w:unhideWhenUsed/>
    <w:rsid w:val="001E22B7"/>
    <w:pPr>
      <w:spacing w:after="0"/>
      <w:ind w:left="720"/>
      <w:jc w:val="left"/>
    </w:pPr>
    <w:rPr>
      <w:rFonts w:asciiTheme="minorHAnsi" w:hAnsiTheme="minorHAnsi"/>
      <w:sz w:val="20"/>
      <w:szCs w:val="20"/>
    </w:rPr>
  </w:style>
  <w:style w:type="paragraph" w:styleId="Sommario6">
    <w:name w:val="toc 6"/>
    <w:basedOn w:val="Normale"/>
    <w:next w:val="Normale"/>
    <w:autoRedefine/>
    <w:uiPriority w:val="39"/>
    <w:unhideWhenUsed/>
    <w:rsid w:val="001E22B7"/>
    <w:pPr>
      <w:spacing w:after="0"/>
      <w:ind w:left="960"/>
      <w:jc w:val="left"/>
    </w:pPr>
    <w:rPr>
      <w:rFonts w:asciiTheme="minorHAnsi" w:hAnsiTheme="minorHAnsi"/>
      <w:sz w:val="20"/>
      <w:szCs w:val="20"/>
    </w:rPr>
  </w:style>
  <w:style w:type="paragraph" w:styleId="Sommario7">
    <w:name w:val="toc 7"/>
    <w:basedOn w:val="Normale"/>
    <w:next w:val="Normale"/>
    <w:autoRedefine/>
    <w:uiPriority w:val="39"/>
    <w:unhideWhenUsed/>
    <w:rsid w:val="001E22B7"/>
    <w:pPr>
      <w:spacing w:after="0"/>
      <w:ind w:left="1200"/>
      <w:jc w:val="left"/>
    </w:pPr>
    <w:rPr>
      <w:rFonts w:asciiTheme="minorHAnsi" w:hAnsiTheme="minorHAnsi"/>
      <w:sz w:val="20"/>
      <w:szCs w:val="20"/>
    </w:rPr>
  </w:style>
  <w:style w:type="paragraph" w:styleId="Sommario8">
    <w:name w:val="toc 8"/>
    <w:basedOn w:val="Normale"/>
    <w:next w:val="Normale"/>
    <w:autoRedefine/>
    <w:uiPriority w:val="39"/>
    <w:unhideWhenUsed/>
    <w:rsid w:val="001E22B7"/>
    <w:pPr>
      <w:spacing w:after="0"/>
      <w:ind w:left="1440"/>
      <w:jc w:val="left"/>
    </w:pPr>
    <w:rPr>
      <w:rFonts w:asciiTheme="minorHAnsi" w:hAnsiTheme="minorHAnsi"/>
      <w:sz w:val="20"/>
      <w:szCs w:val="20"/>
    </w:rPr>
  </w:style>
  <w:style w:type="paragraph" w:styleId="Sommario9">
    <w:name w:val="toc 9"/>
    <w:basedOn w:val="Normale"/>
    <w:next w:val="Normale"/>
    <w:autoRedefine/>
    <w:uiPriority w:val="39"/>
    <w:unhideWhenUsed/>
    <w:rsid w:val="001E22B7"/>
    <w:pPr>
      <w:spacing w:after="0"/>
      <w:ind w:left="1680"/>
      <w:jc w:val="left"/>
    </w:pPr>
    <w:rPr>
      <w:rFonts w:asciiTheme="minorHAnsi" w:hAnsiTheme="minorHAnsi"/>
      <w:sz w:val="20"/>
      <w:szCs w:val="20"/>
    </w:rPr>
  </w:style>
  <w:style w:type="paragraph" w:customStyle="1" w:styleId="CellHeaderTextValue">
    <w:name w:val="CellHeaderTextValue"/>
    <w:basedOn w:val="CellTextValue"/>
    <w:qFormat/>
    <w:rsid w:val="00DA1E6F"/>
    <w:pPr>
      <w:jc w:val="center"/>
    </w:pPr>
  </w:style>
  <w:style w:type="paragraph" w:customStyle="1" w:styleId="CellTextValueNumeric">
    <w:name w:val="CellTextValueNumeric"/>
    <w:basedOn w:val="CellTextValue"/>
    <w:link w:val="CellTextValueNumericChar"/>
    <w:qFormat/>
    <w:rsid w:val="00B01D9A"/>
    <w:pPr>
      <w:jc w:val="right"/>
    </w:pPr>
  </w:style>
  <w:style w:type="character" w:customStyle="1" w:styleId="CellTextValueNumericChar">
    <w:name w:val="CellTextValueNumeric Char"/>
    <w:basedOn w:val="CellTextValueChar"/>
    <w:link w:val="CellTextValueNumeric"/>
    <w:rsid w:val="00B01D9A"/>
    <w:rPr>
      <w:rFonts w:ascii="Times New Roman" w:hAnsi="Times New Roman" w:cs="Times New Roman"/>
      <w:sz w:val="24"/>
      <w:szCs w:val="24"/>
    </w:rPr>
  </w:style>
  <w:style w:type="paragraph" w:customStyle="1" w:styleId="CellTextValueGray">
    <w:name w:val="CellTextValueGray"/>
    <w:basedOn w:val="CellTextValue"/>
    <w:next w:val="CellTextValue"/>
    <w:link w:val="CellTextValueGrayChar"/>
    <w:qFormat/>
    <w:rsid w:val="00294CCE"/>
    <w:rPr>
      <w:i/>
      <w:color w:val="A6A6A6" w:themeColor="background1" w:themeShade="A6"/>
    </w:rPr>
  </w:style>
  <w:style w:type="paragraph" w:customStyle="1" w:styleId="CellTextValueNumericGray">
    <w:name w:val="CellTextValueNumericGray"/>
    <w:basedOn w:val="CellTextValueNumeric"/>
    <w:next w:val="CellTextValueNumeric"/>
    <w:link w:val="CellTextValueNumericGrayChar"/>
    <w:qFormat/>
    <w:rsid w:val="00294CCE"/>
    <w:rPr>
      <w:i/>
      <w:color w:val="A6A6A6" w:themeColor="background1" w:themeShade="A6"/>
    </w:rPr>
  </w:style>
  <w:style w:type="character" w:customStyle="1" w:styleId="CellTextValueGrayChar">
    <w:name w:val="CellTextValueGray Char"/>
    <w:basedOn w:val="CellTextValueChar"/>
    <w:link w:val="CellTextValueGray"/>
    <w:rsid w:val="00294CCE"/>
    <w:rPr>
      <w:rFonts w:ascii="Times New Roman" w:hAnsi="Times New Roman" w:cs="Times New Roman"/>
      <w:i/>
      <w:color w:val="A6A6A6" w:themeColor="background1" w:themeShade="A6"/>
      <w:sz w:val="24"/>
      <w:szCs w:val="24"/>
    </w:rPr>
  </w:style>
  <w:style w:type="character" w:customStyle="1" w:styleId="CellTextValueNumericGrayChar">
    <w:name w:val="CellTextValueNumericGray Char"/>
    <w:basedOn w:val="CellTextValueNumericChar"/>
    <w:link w:val="CellTextValueNumericGray"/>
    <w:rsid w:val="00294CCE"/>
    <w:rPr>
      <w:rFonts w:ascii="Times New Roman" w:hAnsi="Times New Roman" w:cs="Times New Roman"/>
      <w:i/>
      <w:color w:val="A6A6A6" w:themeColor="background1" w:themeShade="A6"/>
      <w:sz w:val="24"/>
      <w:szCs w:val="24"/>
    </w:rPr>
  </w:style>
  <w:style w:type="paragraph" w:styleId="Testonormale">
    <w:name w:val="Plain Text"/>
    <w:basedOn w:val="Normale"/>
    <w:link w:val="TestonormaleCarattere"/>
    <w:uiPriority w:val="99"/>
    <w:semiHidden/>
    <w:unhideWhenUsed/>
    <w:rsid w:val="009E7A2D"/>
    <w:pPr>
      <w:spacing w:after="0" w:line="240" w:lineRule="auto"/>
    </w:pPr>
    <w:rPr>
      <w:rFonts w:ascii="Consolas" w:hAnsi="Consolas"/>
      <w:sz w:val="21"/>
      <w:szCs w:val="21"/>
    </w:rPr>
  </w:style>
  <w:style w:type="character" w:customStyle="1" w:styleId="TestonormaleCarattere">
    <w:name w:val="Testo normale Carattere"/>
    <w:basedOn w:val="Carpredefinitoparagrafo"/>
    <w:link w:val="Testonormale"/>
    <w:uiPriority w:val="99"/>
    <w:semiHidden/>
    <w:rsid w:val="009E7A2D"/>
    <w:rPr>
      <w:rFonts w:ascii="Consolas" w:hAnsi="Consolas"/>
      <w:sz w:val="21"/>
      <w:szCs w:val="21"/>
    </w:rPr>
  </w:style>
  <w:style w:type="paragraph" w:customStyle="1" w:styleId="NumberParagraphAlpha">
    <w:name w:val="NumberParagraphAlpha"/>
    <w:basedOn w:val="Paragrafoelenco"/>
    <w:link w:val="NumberParagraphAlphaChar"/>
    <w:qFormat/>
    <w:rsid w:val="003436D6"/>
    <w:pPr>
      <w:numPr>
        <w:numId w:val="5"/>
      </w:numPr>
      <w:ind w:left="714" w:hanging="357"/>
    </w:pPr>
  </w:style>
  <w:style w:type="character" w:customStyle="1" w:styleId="NumberParagraphAlphaChar">
    <w:name w:val="NumberParagraphAlpha Char"/>
    <w:basedOn w:val="NumberParagraphChar"/>
    <w:link w:val="NumberParagraphAlpha"/>
    <w:rsid w:val="003436D6"/>
    <w:rPr>
      <w:rFonts w:ascii="Times New Roman" w:eastAsiaTheme="majorEastAsia" w:hAnsi="Times New Roman" w:cs="Times New Roman"/>
      <w:b w:val="0"/>
      <w:bCs w:val="0"/>
      <w:sz w:val="24"/>
      <w:szCs w:val="28"/>
      <w:lang w:val="fr-BE"/>
    </w:rPr>
  </w:style>
  <w:style w:type="paragraph" w:customStyle="1" w:styleId="BookTitleCPS">
    <w:name w:val="BookTitleCPS"/>
    <w:basedOn w:val="HeadingTwo"/>
    <w:link w:val="BookTitleCPSChar"/>
    <w:qFormat/>
    <w:rsid w:val="00675CF6"/>
    <w:rPr>
      <w:smallCaps/>
      <w:spacing w:val="5"/>
    </w:rPr>
  </w:style>
  <w:style w:type="character" w:customStyle="1" w:styleId="BookTitleCPSChar">
    <w:name w:val="BookTitleCPS Char"/>
    <w:basedOn w:val="Carpredefinitoparagrafo"/>
    <w:link w:val="BookTitleCPS"/>
    <w:rsid w:val="00675CF6"/>
    <w:rPr>
      <w:rFonts w:ascii="Times New Roman" w:eastAsiaTheme="majorEastAsia" w:hAnsi="Times New Roman" w:cs="Times New Roman"/>
      <w:b/>
      <w:bCs/>
      <w:smallCaps/>
      <w:spacing w:val="5"/>
      <w:sz w:val="24"/>
      <w:szCs w:val="28"/>
      <w:lang w:val="fr-BE"/>
    </w:rPr>
  </w:style>
  <w:style w:type="paragraph" w:customStyle="1" w:styleId="HeaderStyle">
    <w:name w:val="HeaderStyle"/>
    <w:basedOn w:val="Normale"/>
    <w:qFormat/>
    <w:rsid w:val="002363FC"/>
    <w:pPr>
      <w:spacing w:after="0" w:line="240" w:lineRule="auto"/>
      <w:jc w:val="center"/>
    </w:pPr>
    <w:rPr>
      <w:b/>
      <w:i/>
      <w:sz w:val="20"/>
    </w:rPr>
  </w:style>
  <w:style w:type="paragraph" w:customStyle="1" w:styleId="FooterStyle">
    <w:name w:val="FooterStyle"/>
    <w:basedOn w:val="Normale"/>
    <w:qFormat/>
    <w:rsid w:val="00E560B7"/>
    <w:pPr>
      <w:spacing w:after="0" w:line="240" w:lineRule="auto"/>
      <w:jc w:val="center"/>
    </w:pPr>
    <w:rPr>
      <w:sz w:val="20"/>
    </w:rPr>
  </w:style>
  <w:style w:type="paragraph" w:customStyle="1" w:styleId="Notice">
    <w:name w:val="Notice"/>
    <w:basedOn w:val="Normale"/>
    <w:qFormat/>
    <w:rsid w:val="00472A70"/>
    <w:pPr>
      <w:spacing w:after="120"/>
    </w:pPr>
    <w:rPr>
      <w:b/>
      <w:sz w:val="22"/>
    </w:rPr>
  </w:style>
  <w:style w:type="paragraph" w:customStyle="1" w:styleId="Style1">
    <w:name w:val="Style1"/>
    <w:basedOn w:val="Notice"/>
    <w:qFormat/>
    <w:rsid w:val="00D10FD8"/>
    <w:pPr>
      <w:jc w:val="center"/>
    </w:pPr>
  </w:style>
  <w:style w:type="paragraph" w:customStyle="1" w:styleId="NoticeTitle">
    <w:name w:val="NoticeTitle"/>
    <w:basedOn w:val="Notice"/>
    <w:qFormat/>
    <w:rsid w:val="00A5734C"/>
    <w:pPr>
      <w:jc w:val="center"/>
    </w:pPr>
  </w:style>
  <w:style w:type="paragraph" w:customStyle="1" w:styleId="CoverDecision">
    <w:name w:val="CoverDecision"/>
    <w:basedOn w:val="CoverTitle"/>
    <w:qFormat/>
    <w:rsid w:val="00D177EE"/>
    <w:rPr>
      <w:sz w:val="28"/>
    </w:rPr>
  </w:style>
  <w:style w:type="paragraph" w:styleId="Testonotaapidipagina">
    <w:name w:val="footnote text"/>
    <w:aliases w:val="Schriftart: 9 pt,Schriftart: 10 pt,Schriftart: 8 pt,WB-Fußnotentext,FoodNote,ft,Footnote text,Footnote,Footnote Text Char1,Footnote Text Char Char,Footnote Text Char1 Char Char,Footnote Text Char Char Char Char,f,fn,FoodNot"/>
    <w:basedOn w:val="Normale"/>
    <w:link w:val="TestonotaapidipaginaCarattere"/>
    <w:autoRedefine/>
    <w:unhideWhenUsed/>
    <w:qFormat/>
    <w:rsid w:val="00D0442F"/>
    <w:pPr>
      <w:tabs>
        <w:tab w:val="left" w:pos="284"/>
      </w:tabs>
      <w:ind w:left="284" w:hanging="284"/>
    </w:pPr>
    <w:rPr>
      <w:rFonts w:eastAsia="Times New Roman" w:cs="Times New Roman"/>
      <w:sz w:val="16"/>
      <w:szCs w:val="20"/>
    </w:rPr>
  </w:style>
  <w:style w:type="character" w:customStyle="1" w:styleId="TestonotaapidipaginaCarattere">
    <w:name w:val="Testo nota a piè di pagina Carattere"/>
    <w:aliases w:val="Schriftart: 9 pt Carattere,Schriftart: 10 pt Carattere,Schriftart: 8 pt Carattere,WB-Fußnotentext Carattere,FoodNote Carattere,ft Carattere,Footnote text Carattere,Footnote Carattere,Footnote Text Char1 Carattere"/>
    <w:basedOn w:val="Carpredefinitoparagrafo"/>
    <w:link w:val="Testonotaapidipagina"/>
    <w:qFormat/>
    <w:rsid w:val="00D0442F"/>
    <w:rPr>
      <w:rFonts w:ascii="Times New Roman" w:eastAsia="Times New Roman" w:hAnsi="Times New Roman" w:cs="Times New Roman"/>
      <w:sz w:val="16"/>
      <w:szCs w:val="20"/>
    </w:rPr>
  </w:style>
  <w:style w:type="character" w:styleId="Rimandonotaapidipagina">
    <w:name w:val="footnote reference"/>
    <w:aliases w:val="Footnote symbol,Times 10 Point,Exposant 3 Point, Exposant 3 Point,Footnote number,Footnote Reference Number,Footnote reference number,Footnote Reference Superscript,EN Footnote Reference,note TESI,Voetnootverwijzing,fr,o,FR"/>
    <w:link w:val="FootnotesymbolCarZchn"/>
    <w:uiPriority w:val="99"/>
    <w:unhideWhenUsed/>
    <w:qFormat/>
    <w:rsid w:val="00D0442F"/>
    <w:rPr>
      <w:vertAlign w:val="superscript"/>
    </w:rPr>
  </w:style>
  <w:style w:type="character" w:styleId="Rimandocommento">
    <w:name w:val="annotation reference"/>
    <w:uiPriority w:val="99"/>
    <w:unhideWhenUsed/>
    <w:rsid w:val="00D0442F"/>
    <w:rPr>
      <w:sz w:val="16"/>
      <w:szCs w:val="16"/>
    </w:rPr>
  </w:style>
  <w:style w:type="paragraph" w:styleId="Testocommento">
    <w:name w:val="annotation text"/>
    <w:basedOn w:val="Normale"/>
    <w:link w:val="TestocommentoCarattere"/>
    <w:uiPriority w:val="99"/>
    <w:unhideWhenUsed/>
    <w:rsid w:val="00D0442F"/>
    <w:pPr>
      <w:jc w:val="left"/>
    </w:pPr>
    <w:rPr>
      <w:rFonts w:ascii="Calibri" w:eastAsia="Times New Roman" w:hAnsi="Calibri" w:cs="Times New Roman"/>
      <w:sz w:val="20"/>
      <w:szCs w:val="20"/>
    </w:rPr>
  </w:style>
  <w:style w:type="character" w:customStyle="1" w:styleId="TestocommentoCarattere">
    <w:name w:val="Testo commento Carattere"/>
    <w:basedOn w:val="Carpredefinitoparagrafo"/>
    <w:link w:val="Testocommento"/>
    <w:uiPriority w:val="99"/>
    <w:rsid w:val="00D0442F"/>
    <w:rPr>
      <w:rFonts w:ascii="Calibri" w:eastAsia="Times New Roman" w:hAnsi="Calibri" w:cs="Times New Roman"/>
      <w:sz w:val="20"/>
      <w:szCs w:val="20"/>
    </w:rPr>
  </w:style>
  <w:style w:type="paragraph" w:styleId="Corpotesto">
    <w:name w:val="Body Text"/>
    <w:basedOn w:val="Normale"/>
    <w:link w:val="CorpotestoCarattere"/>
    <w:uiPriority w:val="1"/>
    <w:qFormat/>
    <w:rsid w:val="00C375C4"/>
    <w:pPr>
      <w:spacing w:after="120" w:line="240" w:lineRule="auto"/>
    </w:pPr>
    <w:rPr>
      <w:rFonts w:eastAsia="Times New Roman" w:cs="Times New Roman"/>
      <w:szCs w:val="20"/>
      <w:lang w:eastAsia="en-US"/>
    </w:rPr>
  </w:style>
  <w:style w:type="character" w:customStyle="1" w:styleId="CorpotestoCarattere">
    <w:name w:val="Corpo testo Carattere"/>
    <w:basedOn w:val="Carpredefinitoparagrafo"/>
    <w:link w:val="Corpotesto"/>
    <w:uiPriority w:val="1"/>
    <w:rsid w:val="00C375C4"/>
    <w:rPr>
      <w:rFonts w:ascii="Times New Roman" w:eastAsia="Times New Roman" w:hAnsi="Times New Roman" w:cs="Times New Roman"/>
      <w:sz w:val="24"/>
      <w:szCs w:val="20"/>
      <w:lang w:eastAsia="en-US"/>
    </w:rPr>
  </w:style>
  <w:style w:type="paragraph" w:styleId="Testodelblocco">
    <w:name w:val="Block Text"/>
    <w:basedOn w:val="Normale"/>
    <w:rsid w:val="00A65632"/>
    <w:pPr>
      <w:spacing w:after="120" w:line="240" w:lineRule="auto"/>
      <w:ind w:left="1440" w:right="1440"/>
    </w:pPr>
    <w:rPr>
      <w:rFonts w:eastAsia="Times New Roman" w:cs="Times New Roman"/>
      <w:szCs w:val="20"/>
      <w:lang w:eastAsia="en-US"/>
    </w:rPr>
  </w:style>
  <w:style w:type="paragraph" w:customStyle="1" w:styleId="BulletPoint">
    <w:name w:val="Bullet Point"/>
    <w:basedOn w:val="Corpotesto"/>
    <w:rsid w:val="00A65632"/>
    <w:pPr>
      <w:numPr>
        <w:numId w:val="25"/>
      </w:numPr>
      <w:spacing w:after="60" w:line="276" w:lineRule="auto"/>
    </w:pPr>
    <w:rPr>
      <w:sz w:val="22"/>
      <w:szCs w:val="22"/>
    </w:rPr>
  </w:style>
  <w:style w:type="paragraph" w:styleId="Soggettocommento">
    <w:name w:val="annotation subject"/>
    <w:basedOn w:val="Testocommento"/>
    <w:next w:val="Testocommento"/>
    <w:link w:val="SoggettocommentoCarattere"/>
    <w:uiPriority w:val="99"/>
    <w:semiHidden/>
    <w:unhideWhenUsed/>
    <w:rsid w:val="003759B3"/>
    <w:pPr>
      <w:spacing w:line="240" w:lineRule="auto"/>
      <w:jc w:val="both"/>
    </w:pPr>
    <w:rPr>
      <w:rFonts w:ascii="Times New Roman" w:eastAsiaTheme="minorEastAsia" w:hAnsi="Times New Roman" w:cstheme="minorBidi"/>
      <w:b/>
      <w:bCs/>
    </w:rPr>
  </w:style>
  <w:style w:type="character" w:customStyle="1" w:styleId="SoggettocommentoCarattere">
    <w:name w:val="Soggetto commento Carattere"/>
    <w:basedOn w:val="TestocommentoCarattere"/>
    <w:link w:val="Soggettocommento"/>
    <w:uiPriority w:val="99"/>
    <w:semiHidden/>
    <w:rsid w:val="003759B3"/>
    <w:rPr>
      <w:rFonts w:ascii="Times New Roman" w:eastAsia="Times New Roman" w:hAnsi="Times New Roman" w:cs="Times New Roman"/>
      <w:b/>
      <w:bCs/>
      <w:sz w:val="20"/>
      <w:szCs w:val="20"/>
    </w:rPr>
  </w:style>
  <w:style w:type="paragraph" w:customStyle="1" w:styleId="Body">
    <w:name w:val="Body"/>
    <w:rsid w:val="00243EA5"/>
    <w:pPr>
      <w:pBdr>
        <w:top w:val="nil"/>
        <w:left w:val="nil"/>
        <w:bottom w:val="nil"/>
        <w:right w:val="nil"/>
        <w:between w:val="nil"/>
        <w:bar w:val="nil"/>
      </w:pBdr>
    </w:pPr>
    <w:rPr>
      <w:rFonts w:ascii="Calibri" w:eastAsia="Calibri" w:hAnsi="Calibri" w:cs="Calibri"/>
      <w:color w:val="000000"/>
      <w:u w:color="000000"/>
      <w:bdr w:val="nil"/>
      <w:lang w:val="en-US"/>
    </w:rPr>
  </w:style>
  <w:style w:type="numbering" w:customStyle="1" w:styleId="ImportedStyle1">
    <w:name w:val="Imported Style 1"/>
    <w:rsid w:val="00243EA5"/>
    <w:pPr>
      <w:numPr>
        <w:numId w:val="38"/>
      </w:numPr>
    </w:pPr>
  </w:style>
  <w:style w:type="numbering" w:customStyle="1" w:styleId="Lettered">
    <w:name w:val="Lettered"/>
    <w:rsid w:val="00243EA5"/>
    <w:pPr>
      <w:numPr>
        <w:numId w:val="39"/>
      </w:numPr>
    </w:pPr>
  </w:style>
  <w:style w:type="numbering" w:customStyle="1" w:styleId="ImportedStyle2">
    <w:name w:val="Imported Style 2"/>
    <w:rsid w:val="00243EA5"/>
    <w:pPr>
      <w:numPr>
        <w:numId w:val="40"/>
      </w:numPr>
    </w:pPr>
  </w:style>
  <w:style w:type="paragraph" w:styleId="Revisione">
    <w:name w:val="Revision"/>
    <w:hidden/>
    <w:uiPriority w:val="99"/>
    <w:semiHidden/>
    <w:rsid w:val="00B16F32"/>
    <w:pPr>
      <w:spacing w:after="0" w:line="240" w:lineRule="auto"/>
    </w:pPr>
    <w:rPr>
      <w:rFonts w:ascii="Times New Roman" w:hAnsi="Times New Roman"/>
      <w:sz w:val="24"/>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e"/>
    <w:link w:val="Rimandonotaapidipagina"/>
    <w:uiPriority w:val="99"/>
    <w:qFormat/>
    <w:rsid w:val="00505C86"/>
    <w:pPr>
      <w:spacing w:after="160" w:line="240" w:lineRule="exact"/>
    </w:pPr>
    <w:rPr>
      <w:rFonts w:asciiTheme="minorHAnsi" w:hAnsiTheme="minorHAnsi"/>
      <w:sz w:val="22"/>
      <w:vertAlign w:val="superscript"/>
    </w:rPr>
  </w:style>
  <w:style w:type="paragraph" w:customStyle="1" w:styleId="Pa0">
    <w:name w:val="Pa0"/>
    <w:basedOn w:val="Normale"/>
    <w:next w:val="Normale"/>
    <w:uiPriority w:val="99"/>
    <w:rsid w:val="00505C86"/>
    <w:pPr>
      <w:autoSpaceDE w:val="0"/>
      <w:autoSpaceDN w:val="0"/>
      <w:adjustRightInd w:val="0"/>
      <w:spacing w:after="0" w:line="661" w:lineRule="atLeast"/>
      <w:jc w:val="left"/>
    </w:pPr>
    <w:rPr>
      <w:rFonts w:ascii="Charter ITC Std" w:eastAsiaTheme="minorHAnsi" w:hAnsi="Charter ITC Std"/>
      <w:szCs w:val="24"/>
      <w:lang w:eastAsia="en-US"/>
    </w:rPr>
  </w:style>
  <w:style w:type="paragraph" w:styleId="NormaleWeb">
    <w:name w:val="Normal (Web)"/>
    <w:basedOn w:val="Normale"/>
    <w:uiPriority w:val="99"/>
    <w:semiHidden/>
    <w:unhideWhenUsed/>
    <w:rsid w:val="00554590"/>
    <w:pPr>
      <w:spacing w:before="100" w:beforeAutospacing="1" w:after="100" w:afterAutospacing="1" w:line="240" w:lineRule="auto"/>
      <w:jc w:val="left"/>
    </w:pPr>
    <w:rPr>
      <w:rFonts w:cs="Times New Roman"/>
      <w:szCs w:val="24"/>
      <w:lang w:val="fr-BE" w:eastAsia="fr-B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425FA"/>
    <w:pPr>
      <w:jc w:val="both"/>
    </w:pPr>
    <w:rPr>
      <w:rFonts w:ascii="Times New Roman" w:hAnsi="Times New Roman"/>
      <w:sz w:val="24"/>
    </w:rPr>
  </w:style>
  <w:style w:type="paragraph" w:styleId="Titolo1">
    <w:name w:val="heading 1"/>
    <w:basedOn w:val="Normale"/>
    <w:next w:val="Normale"/>
    <w:link w:val="Titolo1Carattere"/>
    <w:uiPriority w:val="9"/>
    <w:qFormat/>
    <w:rsid w:val="00953FBF"/>
    <w:pPr>
      <w:keepNext/>
      <w:keepLines/>
      <w:spacing w:before="480"/>
      <w:outlineLvl w:val="0"/>
    </w:pPr>
    <w:rPr>
      <w:rFonts w:eastAsiaTheme="majorEastAsia" w:cs="Times New Roman"/>
      <w:b/>
      <w:bCs/>
      <w:sz w:val="28"/>
      <w:szCs w:val="32"/>
    </w:rPr>
  </w:style>
  <w:style w:type="paragraph" w:styleId="Titolo2">
    <w:name w:val="heading 2"/>
    <w:basedOn w:val="Normale"/>
    <w:next w:val="Normale"/>
    <w:link w:val="Titolo2Carattere"/>
    <w:uiPriority w:val="9"/>
    <w:unhideWhenUsed/>
    <w:qFormat/>
    <w:rsid w:val="006414B6"/>
    <w:pPr>
      <w:keepNext/>
      <w:keepLines/>
      <w:spacing w:before="200" w:after="0"/>
      <w:outlineLvl w:val="1"/>
    </w:pPr>
    <w:rPr>
      <w:rFonts w:eastAsiaTheme="majorEastAsia" w:cs="Times New Roman"/>
      <w:b/>
      <w:bCs/>
      <w:sz w:val="28"/>
      <w:szCs w:val="28"/>
      <w:lang w:val="fr-BE"/>
    </w:rPr>
  </w:style>
  <w:style w:type="paragraph" w:styleId="Titolo3">
    <w:name w:val="heading 3"/>
    <w:basedOn w:val="Normale"/>
    <w:next w:val="Normale"/>
    <w:link w:val="Titolo3Carattere"/>
    <w:uiPriority w:val="9"/>
    <w:unhideWhenUsed/>
    <w:qFormat/>
    <w:rsid w:val="006414B6"/>
    <w:pPr>
      <w:keepNext/>
      <w:keepLines/>
      <w:spacing w:before="200" w:after="0"/>
      <w:outlineLvl w:val="2"/>
    </w:pPr>
    <w:rPr>
      <w:rFonts w:eastAsiaTheme="majorEastAsia" w:cs="Times New Roman"/>
      <w:b/>
      <w:bCs/>
      <w:sz w:val="28"/>
      <w:szCs w:val="28"/>
    </w:rPr>
  </w:style>
  <w:style w:type="paragraph" w:styleId="Titolo4">
    <w:name w:val="heading 4"/>
    <w:basedOn w:val="Normale"/>
    <w:next w:val="Normale"/>
    <w:link w:val="Titolo4Carattere"/>
    <w:autoRedefine/>
    <w:uiPriority w:val="9"/>
    <w:unhideWhenUsed/>
    <w:qFormat/>
    <w:rsid w:val="00B63034"/>
    <w:pPr>
      <w:keepNext/>
      <w:keepLines/>
      <w:numPr>
        <w:numId w:val="57"/>
      </w:numPr>
      <w:spacing w:before="200" w:after="0"/>
      <w:outlineLvl w:val="3"/>
    </w:pPr>
    <w:rPr>
      <w:rFonts w:eastAsiaTheme="majorEastAsia" w:cs="Times New Roman"/>
      <w:b/>
      <w:bCs/>
      <w:iCs/>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extKind">
    <w:name w:val="TextKind"/>
    <w:basedOn w:val="Normale"/>
    <w:link w:val="TextKindChar"/>
    <w:qFormat/>
    <w:rsid w:val="00121C60"/>
    <w:rPr>
      <w:rFonts w:cs="Times New Roman"/>
      <w:szCs w:val="24"/>
      <w:u w:val="single"/>
    </w:rPr>
  </w:style>
  <w:style w:type="paragraph" w:customStyle="1" w:styleId="TextValue">
    <w:name w:val="TextValue"/>
    <w:basedOn w:val="Normale"/>
    <w:link w:val="TextValueChar"/>
    <w:qFormat/>
    <w:rsid w:val="00121C60"/>
    <w:rPr>
      <w:rFonts w:cs="Times New Roman"/>
      <w:szCs w:val="24"/>
    </w:rPr>
  </w:style>
  <w:style w:type="character" w:customStyle="1" w:styleId="TextKindChar">
    <w:name w:val="TextKind Char"/>
    <w:basedOn w:val="Carpredefinitoparagrafo"/>
    <w:link w:val="TextKind"/>
    <w:rsid w:val="00121C60"/>
    <w:rPr>
      <w:rFonts w:ascii="Times New Roman" w:hAnsi="Times New Roman" w:cs="Times New Roman"/>
      <w:sz w:val="24"/>
      <w:szCs w:val="24"/>
      <w:u w:val="single"/>
    </w:rPr>
  </w:style>
  <w:style w:type="character" w:customStyle="1" w:styleId="TextValueChar">
    <w:name w:val="TextValue Char"/>
    <w:basedOn w:val="Carpredefinitoparagrafo"/>
    <w:link w:val="TextValue"/>
    <w:rsid w:val="00121C60"/>
    <w:rPr>
      <w:rFonts w:ascii="Times New Roman" w:hAnsi="Times New Roman" w:cs="Times New Roman"/>
      <w:sz w:val="24"/>
      <w:szCs w:val="24"/>
    </w:rPr>
  </w:style>
  <w:style w:type="paragraph" w:customStyle="1" w:styleId="CallTitle">
    <w:name w:val="CallTitle"/>
    <w:basedOn w:val="Normale"/>
    <w:link w:val="CallTitleChar"/>
    <w:qFormat/>
    <w:rsid w:val="00121C60"/>
    <w:rPr>
      <w:rFonts w:cs="Times New Roman"/>
      <w:b/>
      <w:sz w:val="28"/>
      <w:szCs w:val="28"/>
      <w:lang w:val="fr-BE"/>
    </w:rPr>
  </w:style>
  <w:style w:type="paragraph" w:customStyle="1" w:styleId="CallIdentifier">
    <w:name w:val="CallIdentifier"/>
    <w:basedOn w:val="Normale"/>
    <w:link w:val="CallIdentifierChar"/>
    <w:qFormat/>
    <w:rsid w:val="00121C60"/>
    <w:pPr>
      <w:jc w:val="right"/>
    </w:pPr>
    <w:rPr>
      <w:rFonts w:cs="Times New Roman"/>
      <w:b/>
      <w:i/>
      <w:szCs w:val="24"/>
    </w:rPr>
  </w:style>
  <w:style w:type="character" w:customStyle="1" w:styleId="CallTitleChar">
    <w:name w:val="CallTitle Char"/>
    <w:basedOn w:val="Carpredefinitoparagrafo"/>
    <w:link w:val="CallTitle"/>
    <w:rsid w:val="00121C60"/>
    <w:rPr>
      <w:rFonts w:ascii="Times New Roman" w:hAnsi="Times New Roman" w:cs="Times New Roman"/>
      <w:b/>
      <w:sz w:val="28"/>
      <w:szCs w:val="28"/>
      <w:lang w:val="fr-BE"/>
    </w:rPr>
  </w:style>
  <w:style w:type="character" w:customStyle="1" w:styleId="CallIdentifierChar">
    <w:name w:val="CallIdentifier Char"/>
    <w:basedOn w:val="Carpredefinitoparagrafo"/>
    <w:link w:val="CallIdentifier"/>
    <w:rsid w:val="00121C60"/>
    <w:rPr>
      <w:rFonts w:ascii="Times New Roman" w:hAnsi="Times New Roman" w:cs="Times New Roman"/>
      <w:b/>
      <w:i/>
      <w:sz w:val="24"/>
      <w:szCs w:val="24"/>
    </w:rPr>
  </w:style>
  <w:style w:type="character" w:customStyle="1" w:styleId="Titolo2Carattere">
    <w:name w:val="Titolo 2 Carattere"/>
    <w:basedOn w:val="Carpredefinitoparagrafo"/>
    <w:link w:val="Titolo2"/>
    <w:uiPriority w:val="9"/>
    <w:rsid w:val="006414B6"/>
    <w:rPr>
      <w:rFonts w:ascii="Times New Roman" w:eastAsiaTheme="majorEastAsia" w:hAnsi="Times New Roman" w:cs="Times New Roman"/>
      <w:b/>
      <w:bCs/>
      <w:sz w:val="28"/>
      <w:szCs w:val="28"/>
      <w:lang w:val="fr-BE"/>
    </w:rPr>
  </w:style>
  <w:style w:type="character" w:customStyle="1" w:styleId="Titolo3Carattere">
    <w:name w:val="Titolo 3 Carattere"/>
    <w:basedOn w:val="Carpredefinitoparagrafo"/>
    <w:link w:val="Titolo3"/>
    <w:uiPriority w:val="9"/>
    <w:rsid w:val="006414B6"/>
    <w:rPr>
      <w:rFonts w:ascii="Times New Roman" w:eastAsiaTheme="majorEastAsia" w:hAnsi="Times New Roman" w:cs="Times New Roman"/>
      <w:b/>
      <w:bCs/>
      <w:sz w:val="28"/>
      <w:szCs w:val="28"/>
    </w:rPr>
  </w:style>
  <w:style w:type="paragraph" w:customStyle="1" w:styleId="HeadingThree">
    <w:name w:val="HeadingThree"/>
    <w:basedOn w:val="Titolo3"/>
    <w:next w:val="TextValue"/>
    <w:link w:val="HeadingThreeChar"/>
    <w:qFormat/>
    <w:rsid w:val="00593915"/>
    <w:pPr>
      <w:spacing w:before="240" w:after="240"/>
    </w:pPr>
    <w:rPr>
      <w:sz w:val="24"/>
    </w:rPr>
  </w:style>
  <w:style w:type="character" w:customStyle="1" w:styleId="HeadingThreeChar">
    <w:name w:val="HeadingThree Char"/>
    <w:basedOn w:val="Titolo3Carattere"/>
    <w:link w:val="HeadingThree"/>
    <w:rsid w:val="00593915"/>
    <w:rPr>
      <w:rFonts w:ascii="Times New Roman" w:eastAsiaTheme="majorEastAsia" w:hAnsi="Times New Roman" w:cs="Times New Roman"/>
      <w:b/>
      <w:bCs/>
      <w:sz w:val="24"/>
      <w:szCs w:val="28"/>
    </w:rPr>
  </w:style>
  <w:style w:type="paragraph" w:styleId="Intestazione">
    <w:name w:val="header"/>
    <w:basedOn w:val="Normale"/>
    <w:link w:val="IntestazioneCarattere"/>
    <w:uiPriority w:val="99"/>
    <w:unhideWhenUsed/>
    <w:rsid w:val="0082499D"/>
    <w:pPr>
      <w:tabs>
        <w:tab w:val="center" w:pos="4536"/>
        <w:tab w:val="right" w:pos="9072"/>
      </w:tabs>
      <w:spacing w:after="0" w:line="240" w:lineRule="auto"/>
    </w:pPr>
  </w:style>
  <w:style w:type="character" w:customStyle="1" w:styleId="IntestazioneCarattere">
    <w:name w:val="Intestazione Carattere"/>
    <w:basedOn w:val="Carpredefinitoparagrafo"/>
    <w:link w:val="Intestazione"/>
    <w:uiPriority w:val="99"/>
    <w:rsid w:val="0082499D"/>
  </w:style>
  <w:style w:type="paragraph" w:styleId="Pidipagina">
    <w:name w:val="footer"/>
    <w:basedOn w:val="Normale"/>
    <w:link w:val="PidipaginaCarattere"/>
    <w:uiPriority w:val="99"/>
    <w:unhideWhenUsed/>
    <w:rsid w:val="0082499D"/>
    <w:pPr>
      <w:tabs>
        <w:tab w:val="center" w:pos="4536"/>
        <w:tab w:val="right" w:pos="9072"/>
      </w:tabs>
      <w:spacing w:after="0" w:line="240" w:lineRule="auto"/>
    </w:pPr>
  </w:style>
  <w:style w:type="character" w:customStyle="1" w:styleId="PidipaginaCarattere">
    <w:name w:val="Piè di pagina Carattere"/>
    <w:basedOn w:val="Carpredefinitoparagrafo"/>
    <w:link w:val="Pidipagina"/>
    <w:uiPriority w:val="99"/>
    <w:rsid w:val="0082499D"/>
  </w:style>
  <w:style w:type="character" w:customStyle="1" w:styleId="Titolo1Carattere">
    <w:name w:val="Titolo 1 Carattere"/>
    <w:basedOn w:val="Carpredefinitoparagrafo"/>
    <w:link w:val="Titolo1"/>
    <w:uiPriority w:val="9"/>
    <w:rsid w:val="00953FBF"/>
    <w:rPr>
      <w:rFonts w:ascii="Times New Roman" w:eastAsiaTheme="majorEastAsia" w:hAnsi="Times New Roman" w:cs="Times New Roman"/>
      <w:b/>
      <w:bCs/>
      <w:sz w:val="28"/>
      <w:szCs w:val="32"/>
    </w:rPr>
  </w:style>
  <w:style w:type="paragraph" w:styleId="Titolosommario">
    <w:name w:val="TOC Heading"/>
    <w:basedOn w:val="Titolo1"/>
    <w:next w:val="Normale"/>
    <w:uiPriority w:val="39"/>
    <w:semiHidden/>
    <w:unhideWhenUsed/>
    <w:qFormat/>
    <w:rsid w:val="0082499D"/>
    <w:pPr>
      <w:outlineLvl w:val="9"/>
    </w:pPr>
    <w:rPr>
      <w:lang w:val="en-US" w:eastAsia="ja-JP"/>
    </w:rPr>
  </w:style>
  <w:style w:type="paragraph" w:styleId="Testofumetto">
    <w:name w:val="Balloon Text"/>
    <w:basedOn w:val="Normale"/>
    <w:link w:val="TestofumettoCarattere"/>
    <w:uiPriority w:val="99"/>
    <w:semiHidden/>
    <w:unhideWhenUsed/>
    <w:rsid w:val="0082499D"/>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2499D"/>
    <w:rPr>
      <w:rFonts w:ascii="Tahoma" w:hAnsi="Tahoma" w:cs="Tahoma"/>
      <w:sz w:val="16"/>
      <w:szCs w:val="16"/>
    </w:rPr>
  </w:style>
  <w:style w:type="table" w:styleId="Grigliatabella">
    <w:name w:val="Table Grid"/>
    <w:basedOn w:val="Tabellanormale"/>
    <w:uiPriority w:val="59"/>
    <w:rsid w:val="004C3D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mmario1">
    <w:name w:val="toc 1"/>
    <w:basedOn w:val="HeadingOne"/>
    <w:next w:val="Normale"/>
    <w:autoRedefine/>
    <w:uiPriority w:val="39"/>
    <w:unhideWhenUsed/>
    <w:qFormat/>
    <w:rsid w:val="00C44B92"/>
    <w:pPr>
      <w:keepNext w:val="0"/>
      <w:keepLines w:val="0"/>
      <w:spacing w:before="360"/>
      <w:jc w:val="left"/>
      <w:outlineLvl w:val="9"/>
    </w:pPr>
    <w:rPr>
      <w:rFonts w:eastAsiaTheme="minorEastAsia" w:cstheme="minorBidi"/>
      <w:noProof/>
      <w:szCs w:val="24"/>
      <w:lang w:val="en-US"/>
    </w:rPr>
  </w:style>
  <w:style w:type="paragraph" w:styleId="Sommario3">
    <w:name w:val="toc 3"/>
    <w:basedOn w:val="Titolo3"/>
    <w:next w:val="Normale"/>
    <w:autoRedefine/>
    <w:uiPriority w:val="39"/>
    <w:unhideWhenUsed/>
    <w:qFormat/>
    <w:rsid w:val="00B1406F"/>
    <w:pPr>
      <w:keepNext w:val="0"/>
      <w:keepLines w:val="0"/>
      <w:spacing w:before="0"/>
      <w:ind w:left="240"/>
      <w:jc w:val="left"/>
      <w:outlineLvl w:val="9"/>
    </w:pPr>
    <w:rPr>
      <w:rFonts w:eastAsiaTheme="minorEastAsia" w:cstheme="minorBidi"/>
      <w:b w:val="0"/>
      <w:bCs w:val="0"/>
      <w:sz w:val="24"/>
      <w:szCs w:val="20"/>
    </w:rPr>
  </w:style>
  <w:style w:type="paragraph" w:styleId="Sommario2">
    <w:name w:val="toc 2"/>
    <w:basedOn w:val="Normale"/>
    <w:next w:val="Normale"/>
    <w:autoRedefine/>
    <w:uiPriority w:val="39"/>
    <w:unhideWhenUsed/>
    <w:qFormat/>
    <w:rsid w:val="00B1406F"/>
    <w:pPr>
      <w:spacing w:before="240" w:after="0"/>
      <w:jc w:val="left"/>
    </w:pPr>
    <w:rPr>
      <w:b/>
      <w:bCs/>
      <w:szCs w:val="20"/>
    </w:rPr>
  </w:style>
  <w:style w:type="character" w:styleId="Testosegnaposto">
    <w:name w:val="Placeholder Text"/>
    <w:basedOn w:val="Carpredefinitoparagrafo"/>
    <w:uiPriority w:val="99"/>
    <w:semiHidden/>
    <w:rsid w:val="00617338"/>
    <w:rPr>
      <w:color w:val="808080"/>
    </w:rPr>
  </w:style>
  <w:style w:type="paragraph" w:styleId="Paragrafoelenco">
    <w:name w:val="List Paragraph"/>
    <w:aliases w:val="Fiche List Paragraph,Task Body,Viñetas (Inicio Parrafo),3 Txt tabla,Zerrenda-paragrafoa,Lista multicolor - Énfasis 11,Dot pt,F5 List Paragraph,List Paragraph1,No Spacing1,List Paragraph Char Char Char,Indicator Text"/>
    <w:basedOn w:val="Normale"/>
    <w:link w:val="ParagrafoelencoCarattere"/>
    <w:uiPriority w:val="34"/>
    <w:qFormat/>
    <w:rsid w:val="004800FB"/>
    <w:pPr>
      <w:ind w:left="720"/>
    </w:pPr>
  </w:style>
  <w:style w:type="paragraph" w:customStyle="1" w:styleId="BulletParagraph">
    <w:name w:val="BulletParagraph"/>
    <w:basedOn w:val="Paragrafoelenco"/>
    <w:link w:val="BulletParagraphChar"/>
    <w:qFormat/>
    <w:rsid w:val="006E622C"/>
    <w:pPr>
      <w:numPr>
        <w:numId w:val="1"/>
      </w:numPr>
    </w:pPr>
  </w:style>
  <w:style w:type="character" w:customStyle="1" w:styleId="ParagrafoelencoCarattere">
    <w:name w:val="Paragrafo elenco Carattere"/>
    <w:aliases w:val="Fiche List Paragraph Carattere,Task Body Carattere,Viñetas (Inicio Parrafo) Carattere,3 Txt tabla Carattere,Zerrenda-paragrafoa Carattere,Lista multicolor - Énfasis 11 Carattere,Dot pt Carattere,F5 List Paragraph Carattere"/>
    <w:basedOn w:val="Carpredefinitoparagrafo"/>
    <w:link w:val="Paragrafoelenco"/>
    <w:uiPriority w:val="34"/>
    <w:qFormat/>
    <w:rsid w:val="004800FB"/>
    <w:rPr>
      <w:rFonts w:ascii="Times New Roman" w:hAnsi="Times New Roman"/>
      <w:sz w:val="24"/>
    </w:rPr>
  </w:style>
  <w:style w:type="character" w:customStyle="1" w:styleId="BulletParagraphChar">
    <w:name w:val="BulletParagraph Char"/>
    <w:basedOn w:val="ParagrafoelencoCarattere"/>
    <w:link w:val="BulletParagraph"/>
    <w:rsid w:val="006E622C"/>
    <w:rPr>
      <w:rFonts w:ascii="Times New Roman" w:hAnsi="Times New Roman"/>
      <w:sz w:val="24"/>
    </w:rPr>
  </w:style>
  <w:style w:type="paragraph" w:customStyle="1" w:styleId="BulletParagraphLevel2">
    <w:name w:val="BulletParagraphLevel2"/>
    <w:basedOn w:val="BulletParagraph"/>
    <w:link w:val="BulletParagraphLevel2Char"/>
    <w:qFormat/>
    <w:rsid w:val="00682D86"/>
    <w:pPr>
      <w:numPr>
        <w:ilvl w:val="1"/>
        <w:numId w:val="2"/>
      </w:numPr>
      <w:ind w:left="993" w:hanging="284"/>
    </w:pPr>
  </w:style>
  <w:style w:type="character" w:customStyle="1" w:styleId="BulletParagraphLevel2Char">
    <w:name w:val="BulletParagraphLevel2 Char"/>
    <w:basedOn w:val="BulletParagraphChar"/>
    <w:link w:val="BulletParagraphLevel2"/>
    <w:rsid w:val="00682D86"/>
    <w:rPr>
      <w:rFonts w:ascii="Times New Roman" w:hAnsi="Times New Roman"/>
      <w:sz w:val="24"/>
    </w:rPr>
  </w:style>
  <w:style w:type="paragraph" w:customStyle="1" w:styleId="NumberParagraph">
    <w:name w:val="NumberParagraph"/>
    <w:basedOn w:val="Paragrafoelenco"/>
    <w:link w:val="NumberParagraphChar"/>
    <w:qFormat/>
    <w:rsid w:val="00500A02"/>
    <w:pPr>
      <w:numPr>
        <w:numId w:val="3"/>
      </w:numPr>
      <w:ind w:left="714" w:hanging="357"/>
    </w:pPr>
    <w:rPr>
      <w:rFonts w:eastAsiaTheme="majorEastAsia"/>
      <w:bCs/>
      <w:lang w:val="fr-BE"/>
    </w:rPr>
  </w:style>
  <w:style w:type="paragraph" w:customStyle="1" w:styleId="NumberParagraphLevel2">
    <w:name w:val="NumberParagraphLevel2"/>
    <w:basedOn w:val="Paragrafoelenco"/>
    <w:link w:val="NumberParagraphLevel2Char"/>
    <w:qFormat/>
    <w:rsid w:val="003436D6"/>
    <w:pPr>
      <w:numPr>
        <w:numId w:val="4"/>
      </w:numPr>
    </w:pPr>
  </w:style>
  <w:style w:type="character" w:customStyle="1" w:styleId="NumberParagraphChar">
    <w:name w:val="NumberParagraph Char"/>
    <w:basedOn w:val="HeadingThreeChar"/>
    <w:link w:val="NumberParagraph"/>
    <w:rsid w:val="00500A02"/>
    <w:rPr>
      <w:rFonts w:ascii="Times New Roman" w:eastAsiaTheme="majorEastAsia" w:hAnsi="Times New Roman" w:cs="Times New Roman"/>
      <w:b w:val="0"/>
      <w:bCs/>
      <w:sz w:val="24"/>
      <w:szCs w:val="28"/>
      <w:lang w:val="fr-BE"/>
    </w:rPr>
  </w:style>
  <w:style w:type="character" w:customStyle="1" w:styleId="NumberParagraphLevel2Char">
    <w:name w:val="NumberParagraphLevel2 Char"/>
    <w:basedOn w:val="HeadingThreeChar"/>
    <w:link w:val="NumberParagraphLevel2"/>
    <w:rsid w:val="00F26F64"/>
    <w:rPr>
      <w:rFonts w:ascii="Times New Roman" w:eastAsiaTheme="majorEastAsia" w:hAnsi="Times New Roman" w:cs="Times New Roman"/>
      <w:b w:val="0"/>
      <w:bCs w:val="0"/>
      <w:sz w:val="24"/>
      <w:szCs w:val="28"/>
    </w:rPr>
  </w:style>
  <w:style w:type="paragraph" w:customStyle="1" w:styleId="TextBoldItalic">
    <w:name w:val="TextBoldItalic"/>
    <w:basedOn w:val="TextValue"/>
    <w:link w:val="TextBoldItalicChar"/>
    <w:qFormat/>
    <w:rsid w:val="002A36C4"/>
    <w:rPr>
      <w:b/>
      <w:i/>
    </w:rPr>
  </w:style>
  <w:style w:type="character" w:customStyle="1" w:styleId="TextBoldItalicChar">
    <w:name w:val="TextBoldItalic Char"/>
    <w:basedOn w:val="TextValueChar"/>
    <w:link w:val="TextBoldItalic"/>
    <w:rsid w:val="002A36C4"/>
    <w:rPr>
      <w:rFonts w:ascii="Times New Roman" w:hAnsi="Times New Roman" w:cs="Times New Roman"/>
      <w:b/>
      <w:i/>
      <w:sz w:val="24"/>
      <w:szCs w:val="24"/>
    </w:rPr>
  </w:style>
  <w:style w:type="paragraph" w:customStyle="1" w:styleId="CoverWP">
    <w:name w:val="CoverWP"/>
    <w:basedOn w:val="BulletParagraph"/>
    <w:link w:val="CoverWPChar"/>
    <w:qFormat/>
    <w:rsid w:val="00061BF5"/>
    <w:pPr>
      <w:numPr>
        <w:numId w:val="0"/>
      </w:numPr>
      <w:spacing w:before="360" w:after="360"/>
      <w:jc w:val="center"/>
    </w:pPr>
    <w:rPr>
      <w:rFonts w:cs="Times New Roman"/>
      <w:b/>
      <w:sz w:val="32"/>
      <w:szCs w:val="36"/>
    </w:rPr>
  </w:style>
  <w:style w:type="paragraph" w:customStyle="1" w:styleId="CoverTitle">
    <w:name w:val="CoverTitle"/>
    <w:basedOn w:val="Normale"/>
    <w:link w:val="CoverTitleChar"/>
    <w:qFormat/>
    <w:rsid w:val="008425FA"/>
    <w:pPr>
      <w:spacing w:before="840" w:after="840"/>
      <w:jc w:val="center"/>
    </w:pPr>
    <w:rPr>
      <w:i/>
      <w:sz w:val="32"/>
      <w:szCs w:val="32"/>
    </w:rPr>
  </w:style>
  <w:style w:type="character" w:customStyle="1" w:styleId="CoverWPChar">
    <w:name w:val="CoverWP Char"/>
    <w:basedOn w:val="BulletParagraphChar"/>
    <w:link w:val="CoverWP"/>
    <w:rsid w:val="00061BF5"/>
    <w:rPr>
      <w:rFonts w:ascii="Times New Roman" w:hAnsi="Times New Roman" w:cs="Times New Roman"/>
      <w:b/>
      <w:sz w:val="32"/>
      <w:szCs w:val="36"/>
    </w:rPr>
  </w:style>
  <w:style w:type="character" w:customStyle="1" w:styleId="CoverTitleChar">
    <w:name w:val="CoverTitle Char"/>
    <w:basedOn w:val="CoverWPChar"/>
    <w:link w:val="CoverTitle"/>
    <w:rsid w:val="008425FA"/>
    <w:rPr>
      <w:rFonts w:ascii="Times New Roman" w:hAnsi="Times New Roman" w:cs="Times New Roman"/>
      <w:b w:val="0"/>
      <w:i/>
      <w:sz w:val="32"/>
      <w:szCs w:val="32"/>
    </w:rPr>
  </w:style>
  <w:style w:type="paragraph" w:customStyle="1" w:styleId="TableEmptyCell">
    <w:name w:val="TableEmptyCell"/>
    <w:basedOn w:val="TextValue"/>
    <w:link w:val="TableEmptyCellChar"/>
    <w:qFormat/>
    <w:rsid w:val="001A7A4B"/>
    <w:pPr>
      <w:spacing w:after="0" w:line="240" w:lineRule="auto"/>
    </w:pPr>
    <w:rPr>
      <w:sz w:val="2"/>
      <w:szCs w:val="2"/>
    </w:rPr>
  </w:style>
  <w:style w:type="paragraph" w:customStyle="1" w:styleId="CellTextValue">
    <w:name w:val="CellTextValue"/>
    <w:basedOn w:val="TextValue"/>
    <w:link w:val="CellTextValueChar"/>
    <w:qFormat/>
    <w:rsid w:val="00D7627B"/>
    <w:pPr>
      <w:spacing w:after="80"/>
    </w:pPr>
  </w:style>
  <w:style w:type="character" w:customStyle="1" w:styleId="TableEmptyCellChar">
    <w:name w:val="TableEmptyCell Char"/>
    <w:basedOn w:val="TextValueChar"/>
    <w:link w:val="TableEmptyCell"/>
    <w:rsid w:val="001A7A4B"/>
    <w:rPr>
      <w:rFonts w:ascii="Times New Roman" w:hAnsi="Times New Roman" w:cs="Times New Roman"/>
      <w:sz w:val="2"/>
      <w:szCs w:val="2"/>
    </w:rPr>
  </w:style>
  <w:style w:type="character" w:customStyle="1" w:styleId="CellTextValueChar">
    <w:name w:val="CellTextValue Char"/>
    <w:basedOn w:val="TextValueChar"/>
    <w:link w:val="CellTextValue"/>
    <w:rsid w:val="00D7627B"/>
    <w:rPr>
      <w:rFonts w:ascii="Times New Roman" w:hAnsi="Times New Roman" w:cs="Times New Roman"/>
      <w:sz w:val="24"/>
      <w:szCs w:val="24"/>
    </w:rPr>
  </w:style>
  <w:style w:type="character" w:customStyle="1" w:styleId="Titolo4Carattere">
    <w:name w:val="Titolo 4 Carattere"/>
    <w:basedOn w:val="Carpredefinitoparagrafo"/>
    <w:link w:val="Titolo4"/>
    <w:uiPriority w:val="9"/>
    <w:rsid w:val="00B63034"/>
    <w:rPr>
      <w:rFonts w:ascii="Times New Roman" w:eastAsiaTheme="majorEastAsia" w:hAnsi="Times New Roman" w:cs="Times New Roman"/>
      <w:b/>
      <w:bCs/>
      <w:iCs/>
      <w:sz w:val="24"/>
      <w:szCs w:val="24"/>
    </w:rPr>
  </w:style>
  <w:style w:type="paragraph" w:customStyle="1" w:styleId="HeadingOne">
    <w:name w:val="HeadingOne"/>
    <w:basedOn w:val="Titolo1"/>
    <w:next w:val="TextValue"/>
    <w:qFormat/>
    <w:rsid w:val="00C16345"/>
  </w:style>
  <w:style w:type="paragraph" w:customStyle="1" w:styleId="HeadingTwo">
    <w:name w:val="HeadingTwo"/>
    <w:basedOn w:val="Titolo2"/>
    <w:next w:val="TextValue"/>
    <w:qFormat/>
    <w:rsid w:val="00953FBF"/>
    <w:pPr>
      <w:spacing w:after="200"/>
    </w:pPr>
    <w:rPr>
      <w:sz w:val="24"/>
    </w:rPr>
  </w:style>
  <w:style w:type="paragraph" w:customStyle="1" w:styleId="HeadingFour">
    <w:name w:val="HeadingFour"/>
    <w:basedOn w:val="Titolo4"/>
    <w:next w:val="TextValue"/>
    <w:qFormat/>
    <w:rsid w:val="006414B6"/>
    <w:rPr>
      <w:b w:val="0"/>
    </w:rPr>
  </w:style>
  <w:style w:type="character" w:styleId="Collegamentoipertestuale">
    <w:name w:val="Hyperlink"/>
    <w:basedOn w:val="Carpredefinitoparagrafo"/>
    <w:uiPriority w:val="99"/>
    <w:unhideWhenUsed/>
    <w:rsid w:val="001E22B7"/>
    <w:rPr>
      <w:color w:val="0000FF" w:themeColor="hyperlink"/>
      <w:u w:val="single"/>
    </w:rPr>
  </w:style>
  <w:style w:type="paragraph" w:styleId="Sommario4">
    <w:name w:val="toc 4"/>
    <w:basedOn w:val="Normale"/>
    <w:next w:val="Normale"/>
    <w:autoRedefine/>
    <w:uiPriority w:val="39"/>
    <w:unhideWhenUsed/>
    <w:rsid w:val="00B1406F"/>
    <w:pPr>
      <w:spacing w:after="0"/>
      <w:ind w:left="480"/>
      <w:jc w:val="left"/>
    </w:pPr>
    <w:rPr>
      <w:sz w:val="22"/>
      <w:szCs w:val="20"/>
    </w:rPr>
  </w:style>
  <w:style w:type="paragraph" w:styleId="Sommario5">
    <w:name w:val="toc 5"/>
    <w:basedOn w:val="Normale"/>
    <w:next w:val="Normale"/>
    <w:autoRedefine/>
    <w:uiPriority w:val="39"/>
    <w:unhideWhenUsed/>
    <w:rsid w:val="001E22B7"/>
    <w:pPr>
      <w:spacing w:after="0"/>
      <w:ind w:left="720"/>
      <w:jc w:val="left"/>
    </w:pPr>
    <w:rPr>
      <w:rFonts w:asciiTheme="minorHAnsi" w:hAnsiTheme="minorHAnsi"/>
      <w:sz w:val="20"/>
      <w:szCs w:val="20"/>
    </w:rPr>
  </w:style>
  <w:style w:type="paragraph" w:styleId="Sommario6">
    <w:name w:val="toc 6"/>
    <w:basedOn w:val="Normale"/>
    <w:next w:val="Normale"/>
    <w:autoRedefine/>
    <w:uiPriority w:val="39"/>
    <w:unhideWhenUsed/>
    <w:rsid w:val="001E22B7"/>
    <w:pPr>
      <w:spacing w:after="0"/>
      <w:ind w:left="960"/>
      <w:jc w:val="left"/>
    </w:pPr>
    <w:rPr>
      <w:rFonts w:asciiTheme="minorHAnsi" w:hAnsiTheme="minorHAnsi"/>
      <w:sz w:val="20"/>
      <w:szCs w:val="20"/>
    </w:rPr>
  </w:style>
  <w:style w:type="paragraph" w:styleId="Sommario7">
    <w:name w:val="toc 7"/>
    <w:basedOn w:val="Normale"/>
    <w:next w:val="Normale"/>
    <w:autoRedefine/>
    <w:uiPriority w:val="39"/>
    <w:unhideWhenUsed/>
    <w:rsid w:val="001E22B7"/>
    <w:pPr>
      <w:spacing w:after="0"/>
      <w:ind w:left="1200"/>
      <w:jc w:val="left"/>
    </w:pPr>
    <w:rPr>
      <w:rFonts w:asciiTheme="minorHAnsi" w:hAnsiTheme="minorHAnsi"/>
      <w:sz w:val="20"/>
      <w:szCs w:val="20"/>
    </w:rPr>
  </w:style>
  <w:style w:type="paragraph" w:styleId="Sommario8">
    <w:name w:val="toc 8"/>
    <w:basedOn w:val="Normale"/>
    <w:next w:val="Normale"/>
    <w:autoRedefine/>
    <w:uiPriority w:val="39"/>
    <w:unhideWhenUsed/>
    <w:rsid w:val="001E22B7"/>
    <w:pPr>
      <w:spacing w:after="0"/>
      <w:ind w:left="1440"/>
      <w:jc w:val="left"/>
    </w:pPr>
    <w:rPr>
      <w:rFonts w:asciiTheme="minorHAnsi" w:hAnsiTheme="minorHAnsi"/>
      <w:sz w:val="20"/>
      <w:szCs w:val="20"/>
    </w:rPr>
  </w:style>
  <w:style w:type="paragraph" w:styleId="Sommario9">
    <w:name w:val="toc 9"/>
    <w:basedOn w:val="Normale"/>
    <w:next w:val="Normale"/>
    <w:autoRedefine/>
    <w:uiPriority w:val="39"/>
    <w:unhideWhenUsed/>
    <w:rsid w:val="001E22B7"/>
    <w:pPr>
      <w:spacing w:after="0"/>
      <w:ind w:left="1680"/>
      <w:jc w:val="left"/>
    </w:pPr>
    <w:rPr>
      <w:rFonts w:asciiTheme="minorHAnsi" w:hAnsiTheme="minorHAnsi"/>
      <w:sz w:val="20"/>
      <w:szCs w:val="20"/>
    </w:rPr>
  </w:style>
  <w:style w:type="paragraph" w:customStyle="1" w:styleId="CellHeaderTextValue">
    <w:name w:val="CellHeaderTextValue"/>
    <w:basedOn w:val="CellTextValue"/>
    <w:qFormat/>
    <w:rsid w:val="00DA1E6F"/>
    <w:pPr>
      <w:jc w:val="center"/>
    </w:pPr>
  </w:style>
  <w:style w:type="paragraph" w:customStyle="1" w:styleId="CellTextValueNumeric">
    <w:name w:val="CellTextValueNumeric"/>
    <w:basedOn w:val="CellTextValue"/>
    <w:link w:val="CellTextValueNumericChar"/>
    <w:qFormat/>
    <w:rsid w:val="00B01D9A"/>
    <w:pPr>
      <w:jc w:val="right"/>
    </w:pPr>
  </w:style>
  <w:style w:type="character" w:customStyle="1" w:styleId="CellTextValueNumericChar">
    <w:name w:val="CellTextValueNumeric Char"/>
    <w:basedOn w:val="CellTextValueChar"/>
    <w:link w:val="CellTextValueNumeric"/>
    <w:rsid w:val="00B01D9A"/>
    <w:rPr>
      <w:rFonts w:ascii="Times New Roman" w:hAnsi="Times New Roman" w:cs="Times New Roman"/>
      <w:sz w:val="24"/>
      <w:szCs w:val="24"/>
    </w:rPr>
  </w:style>
  <w:style w:type="paragraph" w:customStyle="1" w:styleId="CellTextValueGray">
    <w:name w:val="CellTextValueGray"/>
    <w:basedOn w:val="CellTextValue"/>
    <w:next w:val="CellTextValue"/>
    <w:link w:val="CellTextValueGrayChar"/>
    <w:qFormat/>
    <w:rsid w:val="00294CCE"/>
    <w:rPr>
      <w:i/>
      <w:color w:val="A6A6A6" w:themeColor="background1" w:themeShade="A6"/>
    </w:rPr>
  </w:style>
  <w:style w:type="paragraph" w:customStyle="1" w:styleId="CellTextValueNumericGray">
    <w:name w:val="CellTextValueNumericGray"/>
    <w:basedOn w:val="CellTextValueNumeric"/>
    <w:next w:val="CellTextValueNumeric"/>
    <w:link w:val="CellTextValueNumericGrayChar"/>
    <w:qFormat/>
    <w:rsid w:val="00294CCE"/>
    <w:rPr>
      <w:i/>
      <w:color w:val="A6A6A6" w:themeColor="background1" w:themeShade="A6"/>
    </w:rPr>
  </w:style>
  <w:style w:type="character" w:customStyle="1" w:styleId="CellTextValueGrayChar">
    <w:name w:val="CellTextValueGray Char"/>
    <w:basedOn w:val="CellTextValueChar"/>
    <w:link w:val="CellTextValueGray"/>
    <w:rsid w:val="00294CCE"/>
    <w:rPr>
      <w:rFonts w:ascii="Times New Roman" w:hAnsi="Times New Roman" w:cs="Times New Roman"/>
      <w:i/>
      <w:color w:val="A6A6A6" w:themeColor="background1" w:themeShade="A6"/>
      <w:sz w:val="24"/>
      <w:szCs w:val="24"/>
    </w:rPr>
  </w:style>
  <w:style w:type="character" w:customStyle="1" w:styleId="CellTextValueNumericGrayChar">
    <w:name w:val="CellTextValueNumericGray Char"/>
    <w:basedOn w:val="CellTextValueNumericChar"/>
    <w:link w:val="CellTextValueNumericGray"/>
    <w:rsid w:val="00294CCE"/>
    <w:rPr>
      <w:rFonts w:ascii="Times New Roman" w:hAnsi="Times New Roman" w:cs="Times New Roman"/>
      <w:i/>
      <w:color w:val="A6A6A6" w:themeColor="background1" w:themeShade="A6"/>
      <w:sz w:val="24"/>
      <w:szCs w:val="24"/>
    </w:rPr>
  </w:style>
  <w:style w:type="paragraph" w:styleId="Testonormale">
    <w:name w:val="Plain Text"/>
    <w:basedOn w:val="Normale"/>
    <w:link w:val="TestonormaleCarattere"/>
    <w:uiPriority w:val="99"/>
    <w:semiHidden/>
    <w:unhideWhenUsed/>
    <w:rsid w:val="009E7A2D"/>
    <w:pPr>
      <w:spacing w:after="0" w:line="240" w:lineRule="auto"/>
    </w:pPr>
    <w:rPr>
      <w:rFonts w:ascii="Consolas" w:hAnsi="Consolas"/>
      <w:sz w:val="21"/>
      <w:szCs w:val="21"/>
    </w:rPr>
  </w:style>
  <w:style w:type="character" w:customStyle="1" w:styleId="TestonormaleCarattere">
    <w:name w:val="Testo normale Carattere"/>
    <w:basedOn w:val="Carpredefinitoparagrafo"/>
    <w:link w:val="Testonormale"/>
    <w:uiPriority w:val="99"/>
    <w:semiHidden/>
    <w:rsid w:val="009E7A2D"/>
    <w:rPr>
      <w:rFonts w:ascii="Consolas" w:hAnsi="Consolas"/>
      <w:sz w:val="21"/>
      <w:szCs w:val="21"/>
    </w:rPr>
  </w:style>
  <w:style w:type="paragraph" w:customStyle="1" w:styleId="NumberParagraphAlpha">
    <w:name w:val="NumberParagraphAlpha"/>
    <w:basedOn w:val="Paragrafoelenco"/>
    <w:link w:val="NumberParagraphAlphaChar"/>
    <w:qFormat/>
    <w:rsid w:val="003436D6"/>
    <w:pPr>
      <w:numPr>
        <w:numId w:val="5"/>
      </w:numPr>
      <w:ind w:left="714" w:hanging="357"/>
    </w:pPr>
  </w:style>
  <w:style w:type="character" w:customStyle="1" w:styleId="NumberParagraphAlphaChar">
    <w:name w:val="NumberParagraphAlpha Char"/>
    <w:basedOn w:val="NumberParagraphChar"/>
    <w:link w:val="NumberParagraphAlpha"/>
    <w:rsid w:val="003436D6"/>
    <w:rPr>
      <w:rFonts w:ascii="Times New Roman" w:eastAsiaTheme="majorEastAsia" w:hAnsi="Times New Roman" w:cs="Times New Roman"/>
      <w:b w:val="0"/>
      <w:bCs w:val="0"/>
      <w:sz w:val="24"/>
      <w:szCs w:val="28"/>
      <w:lang w:val="fr-BE"/>
    </w:rPr>
  </w:style>
  <w:style w:type="paragraph" w:customStyle="1" w:styleId="BookTitleCPS">
    <w:name w:val="BookTitleCPS"/>
    <w:basedOn w:val="HeadingTwo"/>
    <w:link w:val="BookTitleCPSChar"/>
    <w:qFormat/>
    <w:rsid w:val="00675CF6"/>
    <w:rPr>
      <w:smallCaps/>
      <w:spacing w:val="5"/>
    </w:rPr>
  </w:style>
  <w:style w:type="character" w:customStyle="1" w:styleId="BookTitleCPSChar">
    <w:name w:val="BookTitleCPS Char"/>
    <w:basedOn w:val="Carpredefinitoparagrafo"/>
    <w:link w:val="BookTitleCPS"/>
    <w:rsid w:val="00675CF6"/>
    <w:rPr>
      <w:rFonts w:ascii="Times New Roman" w:eastAsiaTheme="majorEastAsia" w:hAnsi="Times New Roman" w:cs="Times New Roman"/>
      <w:b/>
      <w:bCs/>
      <w:smallCaps/>
      <w:spacing w:val="5"/>
      <w:sz w:val="24"/>
      <w:szCs w:val="28"/>
      <w:lang w:val="fr-BE"/>
    </w:rPr>
  </w:style>
  <w:style w:type="paragraph" w:customStyle="1" w:styleId="HeaderStyle">
    <w:name w:val="HeaderStyle"/>
    <w:basedOn w:val="Normale"/>
    <w:qFormat/>
    <w:rsid w:val="002363FC"/>
    <w:pPr>
      <w:spacing w:after="0" w:line="240" w:lineRule="auto"/>
      <w:jc w:val="center"/>
    </w:pPr>
    <w:rPr>
      <w:b/>
      <w:i/>
      <w:sz w:val="20"/>
    </w:rPr>
  </w:style>
  <w:style w:type="paragraph" w:customStyle="1" w:styleId="FooterStyle">
    <w:name w:val="FooterStyle"/>
    <w:basedOn w:val="Normale"/>
    <w:qFormat/>
    <w:rsid w:val="00E560B7"/>
    <w:pPr>
      <w:spacing w:after="0" w:line="240" w:lineRule="auto"/>
      <w:jc w:val="center"/>
    </w:pPr>
    <w:rPr>
      <w:sz w:val="20"/>
    </w:rPr>
  </w:style>
  <w:style w:type="paragraph" w:customStyle="1" w:styleId="Notice">
    <w:name w:val="Notice"/>
    <w:basedOn w:val="Normale"/>
    <w:qFormat/>
    <w:rsid w:val="00472A70"/>
    <w:pPr>
      <w:spacing w:after="120"/>
    </w:pPr>
    <w:rPr>
      <w:b/>
      <w:sz w:val="22"/>
    </w:rPr>
  </w:style>
  <w:style w:type="paragraph" w:customStyle="1" w:styleId="Style1">
    <w:name w:val="Style1"/>
    <w:basedOn w:val="Notice"/>
    <w:qFormat/>
    <w:rsid w:val="00D10FD8"/>
    <w:pPr>
      <w:jc w:val="center"/>
    </w:pPr>
  </w:style>
  <w:style w:type="paragraph" w:customStyle="1" w:styleId="NoticeTitle">
    <w:name w:val="NoticeTitle"/>
    <w:basedOn w:val="Notice"/>
    <w:qFormat/>
    <w:rsid w:val="00A5734C"/>
    <w:pPr>
      <w:jc w:val="center"/>
    </w:pPr>
  </w:style>
  <w:style w:type="paragraph" w:customStyle="1" w:styleId="CoverDecision">
    <w:name w:val="CoverDecision"/>
    <w:basedOn w:val="CoverTitle"/>
    <w:qFormat/>
    <w:rsid w:val="00D177EE"/>
    <w:rPr>
      <w:sz w:val="28"/>
    </w:rPr>
  </w:style>
  <w:style w:type="paragraph" w:styleId="Testonotaapidipagina">
    <w:name w:val="footnote text"/>
    <w:aliases w:val="Schriftart: 9 pt,Schriftart: 10 pt,Schriftart: 8 pt,WB-Fußnotentext,FoodNote,ft,Footnote text,Footnote,Footnote Text Char1,Footnote Text Char Char,Footnote Text Char1 Char Char,Footnote Text Char Char Char Char,f,fn,FoodNot"/>
    <w:basedOn w:val="Normale"/>
    <w:link w:val="TestonotaapidipaginaCarattere"/>
    <w:autoRedefine/>
    <w:unhideWhenUsed/>
    <w:qFormat/>
    <w:rsid w:val="00D0442F"/>
    <w:pPr>
      <w:tabs>
        <w:tab w:val="left" w:pos="284"/>
      </w:tabs>
      <w:ind w:left="284" w:hanging="284"/>
    </w:pPr>
    <w:rPr>
      <w:rFonts w:eastAsia="Times New Roman" w:cs="Times New Roman"/>
      <w:sz w:val="16"/>
      <w:szCs w:val="20"/>
    </w:rPr>
  </w:style>
  <w:style w:type="character" w:customStyle="1" w:styleId="TestonotaapidipaginaCarattere">
    <w:name w:val="Testo nota a piè di pagina Carattere"/>
    <w:aliases w:val="Schriftart: 9 pt Carattere,Schriftart: 10 pt Carattere,Schriftart: 8 pt Carattere,WB-Fußnotentext Carattere,FoodNote Carattere,ft Carattere,Footnote text Carattere,Footnote Carattere,Footnote Text Char1 Carattere"/>
    <w:basedOn w:val="Carpredefinitoparagrafo"/>
    <w:link w:val="Testonotaapidipagina"/>
    <w:qFormat/>
    <w:rsid w:val="00D0442F"/>
    <w:rPr>
      <w:rFonts w:ascii="Times New Roman" w:eastAsia="Times New Roman" w:hAnsi="Times New Roman" w:cs="Times New Roman"/>
      <w:sz w:val="16"/>
      <w:szCs w:val="20"/>
    </w:rPr>
  </w:style>
  <w:style w:type="character" w:styleId="Rimandonotaapidipagina">
    <w:name w:val="footnote reference"/>
    <w:aliases w:val="Footnote symbol,Times 10 Point,Exposant 3 Point, Exposant 3 Point,Footnote number,Footnote Reference Number,Footnote reference number,Footnote Reference Superscript,EN Footnote Reference,note TESI,Voetnootverwijzing,fr,o,FR"/>
    <w:link w:val="FootnotesymbolCarZchn"/>
    <w:uiPriority w:val="99"/>
    <w:unhideWhenUsed/>
    <w:qFormat/>
    <w:rsid w:val="00D0442F"/>
    <w:rPr>
      <w:vertAlign w:val="superscript"/>
    </w:rPr>
  </w:style>
  <w:style w:type="character" w:styleId="Rimandocommento">
    <w:name w:val="annotation reference"/>
    <w:uiPriority w:val="99"/>
    <w:unhideWhenUsed/>
    <w:rsid w:val="00D0442F"/>
    <w:rPr>
      <w:sz w:val="16"/>
      <w:szCs w:val="16"/>
    </w:rPr>
  </w:style>
  <w:style w:type="paragraph" w:styleId="Testocommento">
    <w:name w:val="annotation text"/>
    <w:basedOn w:val="Normale"/>
    <w:link w:val="TestocommentoCarattere"/>
    <w:uiPriority w:val="99"/>
    <w:unhideWhenUsed/>
    <w:rsid w:val="00D0442F"/>
    <w:pPr>
      <w:jc w:val="left"/>
    </w:pPr>
    <w:rPr>
      <w:rFonts w:ascii="Calibri" w:eastAsia="Times New Roman" w:hAnsi="Calibri" w:cs="Times New Roman"/>
      <w:sz w:val="20"/>
      <w:szCs w:val="20"/>
    </w:rPr>
  </w:style>
  <w:style w:type="character" w:customStyle="1" w:styleId="TestocommentoCarattere">
    <w:name w:val="Testo commento Carattere"/>
    <w:basedOn w:val="Carpredefinitoparagrafo"/>
    <w:link w:val="Testocommento"/>
    <w:uiPriority w:val="99"/>
    <w:rsid w:val="00D0442F"/>
    <w:rPr>
      <w:rFonts w:ascii="Calibri" w:eastAsia="Times New Roman" w:hAnsi="Calibri" w:cs="Times New Roman"/>
      <w:sz w:val="20"/>
      <w:szCs w:val="20"/>
    </w:rPr>
  </w:style>
  <w:style w:type="paragraph" w:styleId="Corpotesto">
    <w:name w:val="Body Text"/>
    <w:basedOn w:val="Normale"/>
    <w:link w:val="CorpotestoCarattere"/>
    <w:uiPriority w:val="1"/>
    <w:qFormat/>
    <w:rsid w:val="00C375C4"/>
    <w:pPr>
      <w:spacing w:after="120" w:line="240" w:lineRule="auto"/>
    </w:pPr>
    <w:rPr>
      <w:rFonts w:eastAsia="Times New Roman" w:cs="Times New Roman"/>
      <w:szCs w:val="20"/>
      <w:lang w:eastAsia="en-US"/>
    </w:rPr>
  </w:style>
  <w:style w:type="character" w:customStyle="1" w:styleId="CorpotestoCarattere">
    <w:name w:val="Corpo testo Carattere"/>
    <w:basedOn w:val="Carpredefinitoparagrafo"/>
    <w:link w:val="Corpotesto"/>
    <w:uiPriority w:val="1"/>
    <w:rsid w:val="00C375C4"/>
    <w:rPr>
      <w:rFonts w:ascii="Times New Roman" w:eastAsia="Times New Roman" w:hAnsi="Times New Roman" w:cs="Times New Roman"/>
      <w:sz w:val="24"/>
      <w:szCs w:val="20"/>
      <w:lang w:eastAsia="en-US"/>
    </w:rPr>
  </w:style>
  <w:style w:type="paragraph" w:styleId="Testodelblocco">
    <w:name w:val="Block Text"/>
    <w:basedOn w:val="Normale"/>
    <w:rsid w:val="00A65632"/>
    <w:pPr>
      <w:spacing w:after="120" w:line="240" w:lineRule="auto"/>
      <w:ind w:left="1440" w:right="1440"/>
    </w:pPr>
    <w:rPr>
      <w:rFonts w:eastAsia="Times New Roman" w:cs="Times New Roman"/>
      <w:szCs w:val="20"/>
      <w:lang w:eastAsia="en-US"/>
    </w:rPr>
  </w:style>
  <w:style w:type="paragraph" w:customStyle="1" w:styleId="BulletPoint">
    <w:name w:val="Bullet Point"/>
    <w:basedOn w:val="Corpotesto"/>
    <w:rsid w:val="00A65632"/>
    <w:pPr>
      <w:numPr>
        <w:numId w:val="25"/>
      </w:numPr>
      <w:spacing w:after="60" w:line="276" w:lineRule="auto"/>
    </w:pPr>
    <w:rPr>
      <w:sz w:val="22"/>
      <w:szCs w:val="22"/>
    </w:rPr>
  </w:style>
  <w:style w:type="paragraph" w:styleId="Soggettocommento">
    <w:name w:val="annotation subject"/>
    <w:basedOn w:val="Testocommento"/>
    <w:next w:val="Testocommento"/>
    <w:link w:val="SoggettocommentoCarattere"/>
    <w:uiPriority w:val="99"/>
    <w:semiHidden/>
    <w:unhideWhenUsed/>
    <w:rsid w:val="003759B3"/>
    <w:pPr>
      <w:spacing w:line="240" w:lineRule="auto"/>
      <w:jc w:val="both"/>
    </w:pPr>
    <w:rPr>
      <w:rFonts w:ascii="Times New Roman" w:eastAsiaTheme="minorEastAsia" w:hAnsi="Times New Roman" w:cstheme="minorBidi"/>
      <w:b/>
      <w:bCs/>
    </w:rPr>
  </w:style>
  <w:style w:type="character" w:customStyle="1" w:styleId="SoggettocommentoCarattere">
    <w:name w:val="Soggetto commento Carattere"/>
    <w:basedOn w:val="TestocommentoCarattere"/>
    <w:link w:val="Soggettocommento"/>
    <w:uiPriority w:val="99"/>
    <w:semiHidden/>
    <w:rsid w:val="003759B3"/>
    <w:rPr>
      <w:rFonts w:ascii="Times New Roman" w:eastAsia="Times New Roman" w:hAnsi="Times New Roman" w:cs="Times New Roman"/>
      <w:b/>
      <w:bCs/>
      <w:sz w:val="20"/>
      <w:szCs w:val="20"/>
    </w:rPr>
  </w:style>
  <w:style w:type="paragraph" w:customStyle="1" w:styleId="Body">
    <w:name w:val="Body"/>
    <w:rsid w:val="00243EA5"/>
    <w:pPr>
      <w:pBdr>
        <w:top w:val="nil"/>
        <w:left w:val="nil"/>
        <w:bottom w:val="nil"/>
        <w:right w:val="nil"/>
        <w:between w:val="nil"/>
        <w:bar w:val="nil"/>
      </w:pBdr>
    </w:pPr>
    <w:rPr>
      <w:rFonts w:ascii="Calibri" w:eastAsia="Calibri" w:hAnsi="Calibri" w:cs="Calibri"/>
      <w:color w:val="000000"/>
      <w:u w:color="000000"/>
      <w:bdr w:val="nil"/>
      <w:lang w:val="en-US"/>
    </w:rPr>
  </w:style>
  <w:style w:type="numbering" w:customStyle="1" w:styleId="ImportedStyle1">
    <w:name w:val="Imported Style 1"/>
    <w:rsid w:val="00243EA5"/>
    <w:pPr>
      <w:numPr>
        <w:numId w:val="38"/>
      </w:numPr>
    </w:pPr>
  </w:style>
  <w:style w:type="numbering" w:customStyle="1" w:styleId="Lettered">
    <w:name w:val="Lettered"/>
    <w:rsid w:val="00243EA5"/>
    <w:pPr>
      <w:numPr>
        <w:numId w:val="39"/>
      </w:numPr>
    </w:pPr>
  </w:style>
  <w:style w:type="numbering" w:customStyle="1" w:styleId="ImportedStyle2">
    <w:name w:val="Imported Style 2"/>
    <w:rsid w:val="00243EA5"/>
    <w:pPr>
      <w:numPr>
        <w:numId w:val="40"/>
      </w:numPr>
    </w:pPr>
  </w:style>
  <w:style w:type="paragraph" w:styleId="Revisione">
    <w:name w:val="Revision"/>
    <w:hidden/>
    <w:uiPriority w:val="99"/>
    <w:semiHidden/>
    <w:rsid w:val="00B16F32"/>
    <w:pPr>
      <w:spacing w:after="0" w:line="240" w:lineRule="auto"/>
    </w:pPr>
    <w:rPr>
      <w:rFonts w:ascii="Times New Roman" w:hAnsi="Times New Roman"/>
      <w:sz w:val="24"/>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e"/>
    <w:link w:val="Rimandonotaapidipagina"/>
    <w:uiPriority w:val="99"/>
    <w:qFormat/>
    <w:rsid w:val="00505C86"/>
    <w:pPr>
      <w:spacing w:after="160" w:line="240" w:lineRule="exact"/>
    </w:pPr>
    <w:rPr>
      <w:rFonts w:asciiTheme="minorHAnsi" w:hAnsiTheme="minorHAnsi"/>
      <w:sz w:val="22"/>
      <w:vertAlign w:val="superscript"/>
    </w:rPr>
  </w:style>
  <w:style w:type="paragraph" w:customStyle="1" w:styleId="Pa0">
    <w:name w:val="Pa0"/>
    <w:basedOn w:val="Normale"/>
    <w:next w:val="Normale"/>
    <w:uiPriority w:val="99"/>
    <w:rsid w:val="00505C86"/>
    <w:pPr>
      <w:autoSpaceDE w:val="0"/>
      <w:autoSpaceDN w:val="0"/>
      <w:adjustRightInd w:val="0"/>
      <w:spacing w:after="0" w:line="661" w:lineRule="atLeast"/>
      <w:jc w:val="left"/>
    </w:pPr>
    <w:rPr>
      <w:rFonts w:ascii="Charter ITC Std" w:eastAsiaTheme="minorHAnsi" w:hAnsi="Charter ITC Std"/>
      <w:szCs w:val="24"/>
      <w:lang w:eastAsia="en-US"/>
    </w:rPr>
  </w:style>
  <w:style w:type="paragraph" w:styleId="NormaleWeb">
    <w:name w:val="Normal (Web)"/>
    <w:basedOn w:val="Normale"/>
    <w:uiPriority w:val="99"/>
    <w:semiHidden/>
    <w:unhideWhenUsed/>
    <w:rsid w:val="00554590"/>
    <w:pPr>
      <w:spacing w:before="100" w:beforeAutospacing="1" w:after="100" w:afterAutospacing="1" w:line="240" w:lineRule="auto"/>
      <w:jc w:val="left"/>
    </w:pPr>
    <w:rPr>
      <w:rFonts w:cs="Times New Roman"/>
      <w:szCs w:val="24"/>
      <w:lang w:val="fr-BE"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62425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ec.europa.eu/research/participants/data/ref/h2020/mga/gga/h2020-mga-gga-multi_en.pdf"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c.europa.eu/research/participants/docs/h2020-funding-guide/grants/applying-for-funding/submit-proposals_en.ht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ec.europa.eu/research/participants/docs/h2020-funding-guide/grants/applying-for-funding/submit-proposals_en.htm"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ec.europa.eu/research/participants/docs/h2020-funding-guide/grants/applying-for-funding/submit-proposals_en.htm" TargetMode="Externa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www.starts.eu" TargetMode="External"/><Relationship Id="rId2" Type="http://schemas.openxmlformats.org/officeDocument/2006/relationships/hyperlink" Target="http://www.i4ms.eu" TargetMode="External"/><Relationship Id="rId1" Type="http://schemas.openxmlformats.org/officeDocument/2006/relationships/hyperlink" Target="https://ec.europa.eu/digital-single-market/en/news/second-workshop-standardisation-support-digitising-european-industry-initiative" TargetMode="External"/><Relationship Id="rId6" Type="http://schemas.openxmlformats.org/officeDocument/2006/relationships/hyperlink" Target="https://www.effra.eu/" TargetMode="External"/><Relationship Id="rId5" Type="http://schemas.openxmlformats.org/officeDocument/2006/relationships/hyperlink" Target="https://dihelp.eu/" TargetMode="External"/><Relationship Id="rId4" Type="http://schemas.openxmlformats.org/officeDocument/2006/relationships/hyperlink" Target="https://smartfactories.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420EC6-E3FF-412E-8119-AA3EFCC84C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88</Pages>
  <Words>28476</Words>
  <Characters>162314</Characters>
  <Application>Microsoft Office Word</Application>
  <DocSecurity>0</DocSecurity>
  <Lines>1352</Lines>
  <Paragraphs>380</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LinksUpToDate>false</LinksUpToDate>
  <CharactersWithSpaces>190410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2019-01-24T08:27:00Z</dcterms:created>
  <dcterms:modified xsi:type="dcterms:W3CDTF">2019-01-24T08:27:00Z</dcterms:modified>
</cp:coreProperties>
</file>